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7306" w:rsidRDefault="004D7306" w:rsidP="004D7306">
      <w:pPr>
        <w:jc w:val="center"/>
        <w:rPr>
          <w:rFonts w:ascii="Verdana" w:hAnsi="Verdana" w:cstheme="majorHAnsi"/>
          <w:b/>
          <w:sz w:val="24"/>
          <w:szCs w:val="24"/>
        </w:rPr>
      </w:pPr>
      <w:r w:rsidRPr="00880FD5">
        <w:rPr>
          <w:rFonts w:ascii="Verdana" w:hAnsi="Verdana" w:cstheme="majorHAnsi"/>
          <w:b/>
          <w:sz w:val="24"/>
          <w:szCs w:val="24"/>
        </w:rPr>
        <w:t>HISTORICAL SIGNIFICANCE OF THE GOLDSBROUGH</w:t>
      </w:r>
      <w:bookmarkStart w:id="0" w:name="_GoBack"/>
      <w:bookmarkEnd w:id="0"/>
    </w:p>
    <w:p w:rsidR="00BB12DA" w:rsidRPr="00880FD5" w:rsidRDefault="00BB12DA" w:rsidP="00BB12DA">
      <w:pPr>
        <w:rPr>
          <w:rFonts w:ascii="Verdana" w:hAnsi="Verdana" w:cstheme="majorHAnsi"/>
          <w:b/>
          <w:sz w:val="24"/>
          <w:szCs w:val="24"/>
        </w:rPr>
      </w:pPr>
      <w:r w:rsidRPr="00880FD5">
        <w:rPr>
          <w:rFonts w:ascii="Verdana" w:hAnsi="Verdana" w:cstheme="majorHAnsi"/>
          <w:b/>
          <w:sz w:val="24"/>
          <w:szCs w:val="24"/>
        </w:rPr>
        <w:t>ABSTRACT:</w:t>
      </w:r>
    </w:p>
    <w:p w:rsidR="00BB12DA" w:rsidRPr="00880FD5" w:rsidRDefault="00BB12DA" w:rsidP="00BB12DA">
      <w:pPr>
        <w:rPr>
          <w:rFonts w:ascii="Verdana" w:hAnsi="Verdana" w:cstheme="majorHAnsi"/>
          <w:sz w:val="24"/>
          <w:szCs w:val="24"/>
        </w:rPr>
      </w:pPr>
      <w:r w:rsidRPr="00880FD5">
        <w:rPr>
          <w:rFonts w:ascii="Verdana" w:hAnsi="Verdana" w:cstheme="majorHAnsi"/>
          <w:sz w:val="24"/>
          <w:szCs w:val="24"/>
        </w:rPr>
        <w:t>The Goldsbrough was originally built in 188</w:t>
      </w:r>
      <w:r w:rsidR="009E538E" w:rsidRPr="00880FD5">
        <w:rPr>
          <w:rFonts w:ascii="Verdana" w:hAnsi="Verdana" w:cstheme="majorHAnsi"/>
          <w:sz w:val="24"/>
          <w:szCs w:val="24"/>
        </w:rPr>
        <w:t>6; was destroyed by fire in 1935</w:t>
      </w:r>
      <w:r w:rsidRPr="00880FD5">
        <w:rPr>
          <w:rFonts w:ascii="Verdana" w:hAnsi="Verdana" w:cstheme="majorHAnsi"/>
          <w:sz w:val="24"/>
          <w:szCs w:val="24"/>
        </w:rPr>
        <w:t xml:space="preserve"> and rebuilt by the original builders, the Stuart brothers, in 1936. It was entered into the Register of the National Estate by the Australian Heritage Commission in 1980, and reviewed in 2003.</w:t>
      </w:r>
    </w:p>
    <w:p w:rsidR="00124B84" w:rsidRPr="00880FD5" w:rsidRDefault="00124B84" w:rsidP="00BB12DA">
      <w:pPr>
        <w:rPr>
          <w:rFonts w:ascii="Verdana" w:hAnsi="Verdana" w:cstheme="majorHAnsi"/>
          <w:sz w:val="24"/>
          <w:szCs w:val="24"/>
        </w:rPr>
      </w:pPr>
      <w:r w:rsidRPr="00880FD5">
        <w:rPr>
          <w:rFonts w:ascii="Verdana" w:hAnsi="Verdana" w:cstheme="majorHAnsi"/>
          <w:sz w:val="24"/>
          <w:szCs w:val="24"/>
        </w:rPr>
        <w:t>In the 1970s the Ultimo-Pyrmont-Haymarket District Study made it quite clear the Goldsbrough must be saved and cherished. There is no doubt the Goldsbrough is a significant heritage site for the city of Sydney.</w:t>
      </w:r>
    </w:p>
    <w:p w:rsidR="005C2E4F" w:rsidRPr="00880FD5" w:rsidRDefault="005C2E4F" w:rsidP="005C2E4F">
      <w:pPr>
        <w:rPr>
          <w:rFonts w:ascii="Verdana" w:hAnsi="Verdana" w:cstheme="majorHAnsi"/>
          <w:sz w:val="24"/>
          <w:szCs w:val="24"/>
        </w:rPr>
      </w:pPr>
      <w:r w:rsidRPr="00880FD5">
        <w:rPr>
          <w:rFonts w:ascii="Verdana" w:hAnsi="Verdana" w:cstheme="majorHAnsi"/>
          <w:b/>
          <w:i/>
          <w:sz w:val="24"/>
          <w:szCs w:val="24"/>
        </w:rPr>
        <w:t>Question 1</w:t>
      </w:r>
      <w:r w:rsidRPr="00880FD5">
        <w:rPr>
          <w:rFonts w:ascii="Verdana" w:hAnsi="Verdana" w:cstheme="majorHAnsi"/>
          <w:b/>
          <w:sz w:val="24"/>
          <w:szCs w:val="24"/>
        </w:rPr>
        <w:t>:</w:t>
      </w:r>
      <w:r w:rsidRPr="00880FD5">
        <w:rPr>
          <w:rFonts w:ascii="Verdana" w:hAnsi="Verdana" w:cstheme="majorHAnsi"/>
          <w:sz w:val="24"/>
          <w:szCs w:val="24"/>
        </w:rPr>
        <w:t xml:space="preserve"> Has the Goldsbrough ever been recognised as a significant Heritage Building?</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Answer: Yes.</w:t>
      </w:r>
      <w:r w:rsidR="00077C85" w:rsidRPr="00880FD5">
        <w:rPr>
          <w:rFonts w:ascii="Verdana" w:hAnsi="Verdana" w:cstheme="majorHAnsi"/>
          <w:sz w:val="24"/>
          <w:szCs w:val="24"/>
        </w:rPr>
        <w:t xml:space="preserve"> </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 xml:space="preserve">The Goldsbrough, as </w:t>
      </w:r>
      <w:proofErr w:type="spellStart"/>
      <w:r w:rsidRPr="00880FD5">
        <w:rPr>
          <w:rFonts w:ascii="Verdana" w:hAnsi="Verdana" w:cstheme="majorHAnsi"/>
          <w:sz w:val="24"/>
          <w:szCs w:val="24"/>
        </w:rPr>
        <w:t>Woolstore</w:t>
      </w:r>
      <w:proofErr w:type="spellEnd"/>
      <w:r w:rsidRPr="00880FD5">
        <w:rPr>
          <w:rFonts w:ascii="Verdana" w:hAnsi="Verdana" w:cstheme="majorHAnsi"/>
          <w:sz w:val="24"/>
          <w:szCs w:val="24"/>
        </w:rPr>
        <w:t xml:space="preserve"> 1, can be found in the Australian Heritage Commission’s</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Register of the National Estate as follows:</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Class: Historic</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Legal Status: Registered (21/10/1980)</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Place ID: 2250</w:t>
      </w:r>
    </w:p>
    <w:p w:rsidR="005C2E4F" w:rsidRPr="00880FD5" w:rsidRDefault="005C2E4F" w:rsidP="005C2E4F">
      <w:pPr>
        <w:rPr>
          <w:rFonts w:ascii="Verdana" w:hAnsi="Verdana" w:cstheme="majorHAnsi"/>
          <w:sz w:val="24"/>
          <w:szCs w:val="24"/>
        </w:rPr>
      </w:pPr>
      <w:r w:rsidRPr="00880FD5">
        <w:rPr>
          <w:rFonts w:ascii="Verdana" w:hAnsi="Verdana" w:cstheme="majorHAnsi"/>
          <w:sz w:val="24"/>
          <w:szCs w:val="24"/>
        </w:rPr>
        <w:t>Place File No: 1/12/036/0412</w:t>
      </w:r>
    </w:p>
    <w:p w:rsidR="005C2E4F" w:rsidRPr="00880FD5" w:rsidRDefault="001E2ED1" w:rsidP="005C2E4F">
      <w:pPr>
        <w:rPr>
          <w:rFonts w:ascii="Verdana" w:hAnsi="Verdana" w:cstheme="majorHAnsi"/>
          <w:sz w:val="24"/>
          <w:szCs w:val="24"/>
        </w:rPr>
      </w:pPr>
      <w:r w:rsidRPr="00880FD5">
        <w:rPr>
          <w:rFonts w:ascii="Verdana" w:hAnsi="Verdana" w:cstheme="majorHAnsi"/>
          <w:sz w:val="24"/>
          <w:szCs w:val="24"/>
        </w:rPr>
        <w:t>“</w:t>
      </w:r>
      <w:r w:rsidR="005C2E4F" w:rsidRPr="00880FD5">
        <w:rPr>
          <w:rFonts w:ascii="Verdana" w:hAnsi="Verdana" w:cstheme="majorHAnsi"/>
          <w:sz w:val="24"/>
          <w:szCs w:val="24"/>
        </w:rPr>
        <w:t>STATEMENT OF SIGNIFICANCE:</w:t>
      </w:r>
    </w:p>
    <w:p w:rsidR="005C2E4F" w:rsidRPr="00880FD5" w:rsidRDefault="001E2ED1" w:rsidP="005C2E4F">
      <w:pPr>
        <w:rPr>
          <w:rFonts w:ascii="Verdana" w:hAnsi="Verdana" w:cstheme="majorHAnsi"/>
          <w:sz w:val="24"/>
          <w:szCs w:val="24"/>
        </w:rPr>
      </w:pPr>
      <w:r w:rsidRPr="00880FD5">
        <w:rPr>
          <w:rFonts w:ascii="Verdana" w:hAnsi="Verdana" w:cstheme="majorHAnsi"/>
          <w:sz w:val="24"/>
          <w:szCs w:val="24"/>
        </w:rPr>
        <w:t>“</w:t>
      </w:r>
      <w:r w:rsidR="007B511B" w:rsidRPr="00880FD5">
        <w:rPr>
          <w:rFonts w:ascii="Verdana" w:hAnsi="Verdana" w:cstheme="majorHAnsi"/>
          <w:sz w:val="24"/>
          <w:szCs w:val="24"/>
        </w:rPr>
        <w:t xml:space="preserve">The Pyrmont St. </w:t>
      </w:r>
      <w:proofErr w:type="spellStart"/>
      <w:r w:rsidR="007B511B" w:rsidRPr="00880FD5">
        <w:rPr>
          <w:rFonts w:ascii="Verdana" w:hAnsi="Verdana" w:cstheme="majorHAnsi"/>
          <w:sz w:val="24"/>
          <w:szCs w:val="24"/>
        </w:rPr>
        <w:t>Woolstores</w:t>
      </w:r>
      <w:proofErr w:type="spellEnd"/>
      <w:r w:rsidR="007B511B" w:rsidRPr="00880FD5">
        <w:rPr>
          <w:rFonts w:ascii="Verdana" w:hAnsi="Verdana" w:cstheme="majorHAnsi"/>
          <w:sz w:val="24"/>
          <w:szCs w:val="24"/>
        </w:rPr>
        <w:t xml:space="preserve">, comprise the Elder Smith Goldsbrough Mort No. 1 </w:t>
      </w:r>
      <w:proofErr w:type="spellStart"/>
      <w:r w:rsidR="007B511B" w:rsidRPr="00880FD5">
        <w:rPr>
          <w:rFonts w:ascii="Verdana" w:hAnsi="Verdana" w:cstheme="majorHAnsi"/>
          <w:sz w:val="24"/>
          <w:szCs w:val="24"/>
        </w:rPr>
        <w:t>Woolstore</w:t>
      </w:r>
      <w:proofErr w:type="spellEnd"/>
      <w:r w:rsidR="007B511B" w:rsidRPr="00880FD5">
        <w:rPr>
          <w:rFonts w:ascii="Verdana" w:hAnsi="Verdana" w:cstheme="majorHAnsi"/>
          <w:sz w:val="24"/>
          <w:szCs w:val="24"/>
        </w:rPr>
        <w:t xml:space="preserve">, built in 1936 and the Pitt Son </w:t>
      </w:r>
      <w:proofErr w:type="spellStart"/>
      <w:r w:rsidR="007B511B" w:rsidRPr="00880FD5">
        <w:rPr>
          <w:rFonts w:ascii="Verdana" w:hAnsi="Verdana" w:cstheme="majorHAnsi"/>
          <w:sz w:val="24"/>
          <w:szCs w:val="24"/>
        </w:rPr>
        <w:t>Badgery</w:t>
      </w:r>
      <w:proofErr w:type="spellEnd"/>
      <w:r w:rsidR="007B511B" w:rsidRPr="00880FD5">
        <w:rPr>
          <w:rFonts w:ascii="Verdana" w:hAnsi="Verdana" w:cstheme="majorHAnsi"/>
          <w:sz w:val="24"/>
          <w:szCs w:val="24"/>
        </w:rPr>
        <w:t xml:space="preserve"> </w:t>
      </w:r>
      <w:proofErr w:type="spellStart"/>
      <w:r w:rsidR="007B511B" w:rsidRPr="00880FD5">
        <w:rPr>
          <w:rFonts w:ascii="Verdana" w:hAnsi="Verdana" w:cstheme="majorHAnsi"/>
          <w:sz w:val="24"/>
          <w:szCs w:val="24"/>
        </w:rPr>
        <w:t>Woolstore</w:t>
      </w:r>
      <w:proofErr w:type="spellEnd"/>
      <w:r w:rsidR="007B511B" w:rsidRPr="00880FD5">
        <w:rPr>
          <w:rFonts w:ascii="Verdana" w:hAnsi="Verdana" w:cstheme="majorHAnsi"/>
          <w:sz w:val="24"/>
          <w:szCs w:val="24"/>
        </w:rPr>
        <w:t xml:space="preserve"> built in 1906 and extended in 1921. ……. </w:t>
      </w:r>
      <w:r w:rsidR="000F45B9" w:rsidRPr="00880FD5">
        <w:rPr>
          <w:rFonts w:ascii="Verdana" w:hAnsi="Verdana" w:cstheme="majorHAnsi"/>
          <w:sz w:val="24"/>
          <w:szCs w:val="24"/>
        </w:rPr>
        <w:t xml:space="preserve">The quality of the architectural embellishment of the buildings suggests the wealth associated with the industry in the late nineteenth and early twentieth centuries (Criterion A. 4). The form and layout of the </w:t>
      </w:r>
      <w:proofErr w:type="spellStart"/>
      <w:r w:rsidR="000F45B9" w:rsidRPr="00880FD5">
        <w:rPr>
          <w:rFonts w:ascii="Verdana" w:hAnsi="Verdana" w:cstheme="majorHAnsi"/>
          <w:sz w:val="24"/>
          <w:szCs w:val="24"/>
        </w:rPr>
        <w:t>woolstores</w:t>
      </w:r>
      <w:proofErr w:type="spellEnd"/>
      <w:r w:rsidR="000F45B9" w:rsidRPr="00880FD5">
        <w:rPr>
          <w:rFonts w:ascii="Verdana" w:hAnsi="Verdana" w:cstheme="majorHAnsi"/>
          <w:sz w:val="24"/>
          <w:szCs w:val="24"/>
        </w:rPr>
        <w:t xml:space="preserve"> demonstrates the nature of goods handling technology in the late nineteenth</w:t>
      </w:r>
      <w:r w:rsidR="00BC2B51" w:rsidRPr="00880FD5">
        <w:rPr>
          <w:rFonts w:ascii="Verdana" w:hAnsi="Verdana" w:cstheme="majorHAnsi"/>
          <w:sz w:val="24"/>
          <w:szCs w:val="24"/>
        </w:rPr>
        <w:t xml:space="preserve"> </w:t>
      </w:r>
      <w:r w:rsidR="000F45B9" w:rsidRPr="00880FD5">
        <w:rPr>
          <w:rFonts w:ascii="Verdana" w:hAnsi="Verdana" w:cstheme="majorHAnsi"/>
          <w:sz w:val="24"/>
          <w:szCs w:val="24"/>
        </w:rPr>
        <w:t>and early twentieth century which required the extensive use of gravity driven transport, the efficient layout of loading docks and good use of natural and artificial light (Criterion D. 2)</w:t>
      </w:r>
      <w:r w:rsidR="00BC2B51" w:rsidRPr="00880FD5">
        <w:rPr>
          <w:rFonts w:ascii="Verdana" w:hAnsi="Verdana" w:cstheme="majorHAnsi"/>
          <w:sz w:val="24"/>
          <w:szCs w:val="24"/>
        </w:rPr>
        <w:t xml:space="preserve">. The </w:t>
      </w:r>
      <w:proofErr w:type="spellStart"/>
      <w:r w:rsidR="00BC2B51" w:rsidRPr="00880FD5">
        <w:rPr>
          <w:rFonts w:ascii="Verdana" w:hAnsi="Verdana" w:cstheme="majorHAnsi"/>
          <w:sz w:val="24"/>
          <w:szCs w:val="24"/>
        </w:rPr>
        <w:t>W</w:t>
      </w:r>
      <w:r w:rsidR="0000614A" w:rsidRPr="00880FD5">
        <w:rPr>
          <w:rFonts w:ascii="Verdana" w:hAnsi="Verdana" w:cstheme="majorHAnsi"/>
          <w:sz w:val="24"/>
          <w:szCs w:val="24"/>
        </w:rPr>
        <w:t>oolstores</w:t>
      </w:r>
      <w:proofErr w:type="spellEnd"/>
      <w:r w:rsidR="0000614A" w:rsidRPr="00880FD5">
        <w:rPr>
          <w:rFonts w:ascii="Verdana" w:hAnsi="Verdana" w:cstheme="majorHAnsi"/>
          <w:sz w:val="24"/>
          <w:szCs w:val="24"/>
        </w:rPr>
        <w:t xml:space="preserve"> feature a sophisticated use of brickwork for decorative effect and are among the finest examples of the Federation Warehouse style remaining in Sydney.</w:t>
      </w:r>
      <w:r w:rsidR="00BC2B51" w:rsidRPr="00880FD5">
        <w:rPr>
          <w:rFonts w:ascii="Verdana" w:hAnsi="Verdana" w:cstheme="majorHAnsi"/>
          <w:sz w:val="24"/>
          <w:szCs w:val="24"/>
        </w:rPr>
        <w:t xml:space="preserve"> The Elder Smith Goldsbrough Mort No 1 </w:t>
      </w:r>
      <w:proofErr w:type="spellStart"/>
      <w:r w:rsidR="00BC2B51" w:rsidRPr="00880FD5">
        <w:rPr>
          <w:rFonts w:ascii="Verdana" w:hAnsi="Verdana" w:cstheme="majorHAnsi"/>
          <w:sz w:val="24"/>
          <w:szCs w:val="24"/>
        </w:rPr>
        <w:t>Woolstore</w:t>
      </w:r>
      <w:proofErr w:type="spellEnd"/>
      <w:r w:rsidR="00BC2B51" w:rsidRPr="00880FD5">
        <w:rPr>
          <w:rFonts w:ascii="Verdana" w:hAnsi="Verdana" w:cstheme="majorHAnsi"/>
          <w:sz w:val="24"/>
          <w:szCs w:val="24"/>
        </w:rPr>
        <w:t xml:space="preserve">, unlike the Pitt Son and </w:t>
      </w:r>
      <w:proofErr w:type="spellStart"/>
      <w:r w:rsidR="00BC2B51" w:rsidRPr="00880FD5">
        <w:rPr>
          <w:rFonts w:ascii="Verdana" w:hAnsi="Verdana" w:cstheme="majorHAnsi"/>
          <w:sz w:val="24"/>
          <w:szCs w:val="24"/>
        </w:rPr>
        <w:t>Badgery</w:t>
      </w:r>
      <w:proofErr w:type="spellEnd"/>
      <w:r w:rsidR="00BC2B51" w:rsidRPr="00880FD5">
        <w:rPr>
          <w:rFonts w:ascii="Verdana" w:hAnsi="Verdana" w:cstheme="majorHAnsi"/>
          <w:sz w:val="24"/>
          <w:szCs w:val="24"/>
        </w:rPr>
        <w:t xml:space="preserve"> </w:t>
      </w:r>
      <w:proofErr w:type="spellStart"/>
      <w:r w:rsidR="00BC2B51" w:rsidRPr="00880FD5">
        <w:rPr>
          <w:rFonts w:ascii="Verdana" w:hAnsi="Verdana" w:cstheme="majorHAnsi"/>
          <w:sz w:val="24"/>
          <w:szCs w:val="24"/>
        </w:rPr>
        <w:t>Woostore</w:t>
      </w:r>
      <w:proofErr w:type="spellEnd"/>
      <w:r w:rsidR="00BC2B51" w:rsidRPr="00880FD5">
        <w:rPr>
          <w:rFonts w:ascii="Verdana" w:hAnsi="Verdana" w:cstheme="majorHAnsi"/>
          <w:sz w:val="24"/>
          <w:szCs w:val="24"/>
        </w:rPr>
        <w:t xml:space="preserve"> whic</w:t>
      </w:r>
      <w:r w:rsidR="0083081E" w:rsidRPr="00880FD5">
        <w:rPr>
          <w:rFonts w:ascii="Verdana" w:hAnsi="Verdana" w:cstheme="majorHAnsi"/>
          <w:sz w:val="24"/>
          <w:szCs w:val="24"/>
        </w:rPr>
        <w:t>h had its interior replaced, exhibits pos</w:t>
      </w:r>
      <w:r w:rsidR="00BC2B51" w:rsidRPr="00880FD5">
        <w:rPr>
          <w:rFonts w:ascii="Verdana" w:hAnsi="Verdana" w:cstheme="majorHAnsi"/>
          <w:sz w:val="24"/>
          <w:szCs w:val="24"/>
        </w:rPr>
        <w:t xml:space="preserve">t and beam construction techniques for its internal structures and uses hardwood timber to its ultimate extent and scale with a high level of sophistication (Criterion F. 1). The Elder Smith Goldsbrough Mort N. 1 </w:t>
      </w:r>
      <w:proofErr w:type="spellStart"/>
      <w:r w:rsidR="00BC2B51" w:rsidRPr="00880FD5">
        <w:rPr>
          <w:rFonts w:ascii="Verdana" w:hAnsi="Verdana" w:cstheme="majorHAnsi"/>
          <w:sz w:val="24"/>
          <w:szCs w:val="24"/>
        </w:rPr>
        <w:t>Woolstore</w:t>
      </w:r>
      <w:proofErr w:type="spellEnd"/>
      <w:r w:rsidR="00BC2B51" w:rsidRPr="00880FD5">
        <w:rPr>
          <w:rFonts w:ascii="Verdana" w:hAnsi="Verdana" w:cstheme="majorHAnsi"/>
          <w:sz w:val="24"/>
          <w:szCs w:val="24"/>
        </w:rPr>
        <w:t xml:space="preserve"> is an uncommon surviving Sydney </w:t>
      </w:r>
      <w:r w:rsidR="00BC2B51" w:rsidRPr="00880FD5">
        <w:rPr>
          <w:rFonts w:ascii="Verdana" w:hAnsi="Verdana" w:cstheme="majorHAnsi"/>
          <w:sz w:val="24"/>
          <w:szCs w:val="24"/>
        </w:rPr>
        <w:lastRenderedPageBreak/>
        <w:t xml:space="preserve">example of a </w:t>
      </w:r>
      <w:proofErr w:type="spellStart"/>
      <w:r w:rsidR="00BC2B51" w:rsidRPr="00880FD5">
        <w:rPr>
          <w:rFonts w:ascii="Verdana" w:hAnsi="Verdana" w:cstheme="majorHAnsi"/>
          <w:sz w:val="24"/>
          <w:szCs w:val="24"/>
        </w:rPr>
        <w:t>woolstore</w:t>
      </w:r>
      <w:proofErr w:type="spellEnd"/>
      <w:r w:rsidR="00BC2B51" w:rsidRPr="00880FD5">
        <w:rPr>
          <w:rFonts w:ascii="Verdana" w:hAnsi="Verdana" w:cstheme="majorHAnsi"/>
          <w:sz w:val="24"/>
          <w:szCs w:val="24"/>
        </w:rPr>
        <w:t xml:space="preserve"> with a large scale and sophisticated timber construction. The Elder Smith Goldsbrough Mort No 1 </w:t>
      </w:r>
      <w:proofErr w:type="spellStart"/>
      <w:r w:rsidR="00BC2B51" w:rsidRPr="00880FD5">
        <w:rPr>
          <w:rFonts w:ascii="Verdana" w:hAnsi="Verdana" w:cstheme="majorHAnsi"/>
          <w:sz w:val="24"/>
          <w:szCs w:val="24"/>
        </w:rPr>
        <w:t>Woolstore</w:t>
      </w:r>
      <w:proofErr w:type="spellEnd"/>
      <w:r w:rsidR="00BC2B51" w:rsidRPr="00880FD5">
        <w:rPr>
          <w:rFonts w:ascii="Verdana" w:hAnsi="Verdana" w:cstheme="majorHAnsi"/>
          <w:sz w:val="24"/>
          <w:szCs w:val="24"/>
        </w:rPr>
        <w:t>, is a rare expression of inter-war Comm</w:t>
      </w:r>
      <w:r w:rsidR="00E41213" w:rsidRPr="00880FD5">
        <w:rPr>
          <w:rFonts w:ascii="Verdana" w:hAnsi="Verdana" w:cstheme="majorHAnsi"/>
          <w:sz w:val="24"/>
          <w:szCs w:val="24"/>
        </w:rPr>
        <w:t xml:space="preserve">ercial Palazzo architecture in the Federation </w:t>
      </w:r>
      <w:r w:rsidR="009B571A" w:rsidRPr="00880FD5">
        <w:rPr>
          <w:rFonts w:ascii="Verdana" w:hAnsi="Verdana" w:cstheme="majorHAnsi"/>
          <w:sz w:val="24"/>
          <w:szCs w:val="24"/>
        </w:rPr>
        <w:t>Warehouse style (Criterion B. 2). The Elder Smith G</w:t>
      </w:r>
      <w:r w:rsidR="00BC2B51" w:rsidRPr="00880FD5">
        <w:rPr>
          <w:rFonts w:ascii="Verdana" w:hAnsi="Verdana" w:cstheme="majorHAnsi"/>
          <w:sz w:val="24"/>
          <w:szCs w:val="24"/>
        </w:rPr>
        <w:t xml:space="preserve">oldsbrough Mort No 1 </w:t>
      </w:r>
      <w:proofErr w:type="spellStart"/>
      <w:r w:rsidR="00BC2B51" w:rsidRPr="00880FD5">
        <w:rPr>
          <w:rFonts w:ascii="Verdana" w:hAnsi="Verdana" w:cstheme="majorHAnsi"/>
          <w:sz w:val="24"/>
          <w:szCs w:val="24"/>
        </w:rPr>
        <w:t>Woolstore</w:t>
      </w:r>
      <w:proofErr w:type="spellEnd"/>
      <w:r w:rsidR="00BC2B51" w:rsidRPr="00880FD5">
        <w:rPr>
          <w:rFonts w:ascii="Verdana" w:hAnsi="Verdana" w:cstheme="majorHAnsi"/>
          <w:sz w:val="24"/>
          <w:szCs w:val="24"/>
        </w:rPr>
        <w:t>, is important for its association with the wool broking activities of Thomas Sutcliffe Mort who, with the wealth created as a successful wool broker, went on to become one of the significant Australian industrialists of the nineteenth century. (Criterion H.1)</w:t>
      </w:r>
      <w:r w:rsidRPr="00880FD5">
        <w:rPr>
          <w:rFonts w:ascii="Verdana" w:hAnsi="Verdana" w:cstheme="majorHAnsi"/>
          <w:sz w:val="24"/>
          <w:szCs w:val="24"/>
        </w:rPr>
        <w:t>”</w:t>
      </w:r>
    </w:p>
    <w:p w:rsidR="001E2ED1" w:rsidRPr="00880FD5" w:rsidRDefault="001E2ED1" w:rsidP="005C2E4F">
      <w:pPr>
        <w:rPr>
          <w:rFonts w:ascii="Verdana" w:hAnsi="Verdana" w:cstheme="majorHAnsi"/>
          <w:sz w:val="24"/>
          <w:szCs w:val="24"/>
        </w:rPr>
      </w:pPr>
      <w:r w:rsidRPr="00880FD5">
        <w:rPr>
          <w:rFonts w:ascii="Verdana" w:hAnsi="Verdana" w:cstheme="majorHAnsi"/>
          <w:sz w:val="24"/>
          <w:szCs w:val="24"/>
        </w:rPr>
        <w:t>CONDITION AND INTEGRITY:</w:t>
      </w:r>
    </w:p>
    <w:p w:rsidR="001E2ED1" w:rsidRPr="00880FD5" w:rsidRDefault="001E2ED1" w:rsidP="005C2E4F">
      <w:pPr>
        <w:rPr>
          <w:rFonts w:ascii="Verdana" w:hAnsi="Verdana" w:cstheme="majorHAnsi"/>
          <w:sz w:val="24"/>
          <w:szCs w:val="24"/>
        </w:rPr>
      </w:pPr>
      <w:r w:rsidRPr="00880FD5">
        <w:rPr>
          <w:rFonts w:ascii="Verdana" w:hAnsi="Verdana" w:cstheme="majorHAnsi"/>
          <w:sz w:val="24"/>
          <w:szCs w:val="24"/>
        </w:rPr>
        <w:t xml:space="preserve">In 1996 it was noted that the interior of the Pitt Son and </w:t>
      </w:r>
      <w:proofErr w:type="spellStart"/>
      <w:r w:rsidRPr="00880FD5">
        <w:rPr>
          <w:rFonts w:ascii="Verdana" w:hAnsi="Verdana" w:cstheme="majorHAnsi"/>
          <w:sz w:val="24"/>
          <w:szCs w:val="24"/>
        </w:rPr>
        <w:t>Badgery</w:t>
      </w:r>
      <w:proofErr w:type="spellEnd"/>
      <w:r w:rsidRPr="00880FD5">
        <w:rPr>
          <w:rFonts w:ascii="Verdana" w:hAnsi="Verdana" w:cstheme="majorHAnsi"/>
          <w:sz w:val="24"/>
          <w:szCs w:val="24"/>
        </w:rPr>
        <w:t xml:space="preserve"> </w:t>
      </w:r>
      <w:proofErr w:type="spellStart"/>
      <w:r w:rsidRPr="00880FD5">
        <w:rPr>
          <w:rFonts w:ascii="Verdana" w:hAnsi="Verdana" w:cstheme="majorHAnsi"/>
          <w:sz w:val="24"/>
          <w:szCs w:val="24"/>
        </w:rPr>
        <w:t>Woolstore</w:t>
      </w:r>
      <w:proofErr w:type="spellEnd"/>
      <w:r w:rsidRPr="00880FD5">
        <w:rPr>
          <w:rFonts w:ascii="Verdana" w:hAnsi="Verdana" w:cstheme="majorHAnsi"/>
          <w:sz w:val="24"/>
          <w:szCs w:val="24"/>
        </w:rPr>
        <w:t xml:space="preserve"> has been replaced with a concrete post and slab structure which diminishes its integrity. The building exte</w:t>
      </w:r>
      <w:r w:rsidR="0024431A" w:rsidRPr="00880FD5">
        <w:rPr>
          <w:rFonts w:ascii="Verdana" w:hAnsi="Verdana" w:cstheme="majorHAnsi"/>
          <w:sz w:val="24"/>
          <w:szCs w:val="24"/>
        </w:rPr>
        <w:t>rior is in good condition. The E</w:t>
      </w:r>
      <w:r w:rsidRPr="00880FD5">
        <w:rPr>
          <w:rFonts w:ascii="Verdana" w:hAnsi="Verdana" w:cstheme="majorHAnsi"/>
          <w:sz w:val="24"/>
          <w:szCs w:val="24"/>
        </w:rPr>
        <w:t>lder Smith Goldsbrough Mort No1.Woolstore was renovated in 1995 and repor</w:t>
      </w:r>
      <w:r w:rsidR="0024431A" w:rsidRPr="00880FD5">
        <w:rPr>
          <w:rFonts w:ascii="Verdana" w:hAnsi="Verdana" w:cstheme="majorHAnsi"/>
          <w:sz w:val="24"/>
          <w:szCs w:val="24"/>
        </w:rPr>
        <w:t>ted in excellent condition in 1</w:t>
      </w:r>
      <w:r w:rsidRPr="00880FD5">
        <w:rPr>
          <w:rFonts w:ascii="Verdana" w:hAnsi="Verdana" w:cstheme="majorHAnsi"/>
          <w:sz w:val="24"/>
          <w:szCs w:val="24"/>
        </w:rPr>
        <w:t>996,</w:t>
      </w:r>
      <w:r w:rsidR="0024431A" w:rsidRPr="00880FD5">
        <w:rPr>
          <w:rFonts w:ascii="Verdana" w:hAnsi="Verdana" w:cstheme="majorHAnsi"/>
          <w:sz w:val="24"/>
          <w:szCs w:val="24"/>
        </w:rPr>
        <w:t xml:space="preserve"> </w:t>
      </w:r>
      <w:r w:rsidRPr="00880FD5">
        <w:rPr>
          <w:rFonts w:ascii="Verdana" w:hAnsi="Verdana" w:cstheme="majorHAnsi"/>
          <w:sz w:val="24"/>
          <w:szCs w:val="24"/>
        </w:rPr>
        <w:t>though modified for its current residential</w:t>
      </w:r>
      <w:r w:rsidR="0024431A" w:rsidRPr="00880FD5">
        <w:rPr>
          <w:rFonts w:ascii="Verdana" w:hAnsi="Verdana" w:cstheme="majorHAnsi"/>
          <w:sz w:val="24"/>
          <w:szCs w:val="24"/>
        </w:rPr>
        <w:t xml:space="preserve"> apartment use. Mo</w:t>
      </w:r>
      <w:r w:rsidRPr="00880FD5">
        <w:rPr>
          <w:rFonts w:ascii="Verdana" w:hAnsi="Verdana" w:cstheme="majorHAnsi"/>
          <w:sz w:val="24"/>
          <w:szCs w:val="24"/>
        </w:rPr>
        <w:t>st modifications are sympathetic to the significance of the building.</w:t>
      </w:r>
    </w:p>
    <w:p w:rsidR="001E2ED1" w:rsidRPr="00880FD5" w:rsidRDefault="001E2ED1" w:rsidP="005C2E4F">
      <w:pPr>
        <w:rPr>
          <w:rFonts w:ascii="Verdana" w:hAnsi="Verdana" w:cstheme="majorHAnsi"/>
          <w:sz w:val="24"/>
          <w:szCs w:val="24"/>
        </w:rPr>
      </w:pPr>
      <w:r w:rsidRPr="00880FD5">
        <w:rPr>
          <w:rFonts w:ascii="Verdana" w:hAnsi="Verdana" w:cstheme="majorHAnsi"/>
          <w:sz w:val="24"/>
          <w:szCs w:val="24"/>
        </w:rPr>
        <w:t>Repor</w:t>
      </w:r>
      <w:r w:rsidR="00287204" w:rsidRPr="00880FD5">
        <w:rPr>
          <w:rFonts w:ascii="Verdana" w:hAnsi="Verdana" w:cstheme="majorHAnsi"/>
          <w:sz w:val="24"/>
          <w:szCs w:val="24"/>
        </w:rPr>
        <w:t>t Produced Tues Nov 25 16:09:</w:t>
      </w:r>
      <w:r w:rsidRPr="00880FD5">
        <w:rPr>
          <w:rFonts w:ascii="Verdana" w:hAnsi="Verdana" w:cstheme="majorHAnsi"/>
          <w:sz w:val="24"/>
          <w:szCs w:val="24"/>
        </w:rPr>
        <w:t>03 2003</w:t>
      </w:r>
      <w:r w:rsidR="00287204" w:rsidRPr="00880FD5">
        <w:rPr>
          <w:rFonts w:ascii="Verdana" w:hAnsi="Verdana" w:cstheme="majorHAnsi"/>
          <w:sz w:val="24"/>
          <w:szCs w:val="24"/>
        </w:rPr>
        <w:t>”</w:t>
      </w:r>
    </w:p>
    <w:p w:rsidR="00077C85" w:rsidRPr="00880FD5" w:rsidRDefault="00077C85" w:rsidP="005C2E4F">
      <w:pPr>
        <w:rPr>
          <w:rFonts w:ascii="Verdana" w:hAnsi="Verdana" w:cstheme="majorHAnsi"/>
          <w:sz w:val="24"/>
          <w:szCs w:val="24"/>
        </w:rPr>
      </w:pPr>
    </w:p>
    <w:p w:rsidR="00077C85" w:rsidRPr="00880FD5" w:rsidRDefault="00077C85" w:rsidP="005C2E4F">
      <w:pPr>
        <w:rPr>
          <w:rFonts w:ascii="Verdana" w:hAnsi="Verdana" w:cstheme="majorHAnsi"/>
          <w:sz w:val="24"/>
          <w:szCs w:val="24"/>
        </w:rPr>
      </w:pPr>
      <w:r w:rsidRPr="00880FD5">
        <w:rPr>
          <w:rFonts w:ascii="Verdana" w:hAnsi="Verdana" w:cstheme="majorHAnsi"/>
          <w:b/>
          <w:i/>
          <w:sz w:val="24"/>
          <w:szCs w:val="24"/>
        </w:rPr>
        <w:t>Question 2</w:t>
      </w:r>
      <w:r w:rsidRPr="00880FD5">
        <w:rPr>
          <w:rFonts w:ascii="Verdana" w:hAnsi="Verdana" w:cstheme="majorHAnsi"/>
          <w:i/>
          <w:sz w:val="24"/>
          <w:szCs w:val="24"/>
        </w:rPr>
        <w:t xml:space="preserve">: </w:t>
      </w:r>
      <w:r w:rsidRPr="00880FD5">
        <w:rPr>
          <w:rFonts w:ascii="Verdana" w:hAnsi="Verdana" w:cstheme="majorHAnsi"/>
          <w:sz w:val="24"/>
          <w:szCs w:val="24"/>
        </w:rPr>
        <w:t xml:space="preserve">Is the Elder Smith Goldsbrough Mort No.1 </w:t>
      </w:r>
      <w:proofErr w:type="spellStart"/>
      <w:r w:rsidRPr="00880FD5">
        <w:rPr>
          <w:rFonts w:ascii="Verdana" w:hAnsi="Verdana" w:cstheme="majorHAnsi"/>
          <w:sz w:val="24"/>
          <w:szCs w:val="24"/>
        </w:rPr>
        <w:t>Woolstore</w:t>
      </w:r>
      <w:proofErr w:type="spellEnd"/>
      <w:r w:rsidRPr="00880FD5">
        <w:rPr>
          <w:rFonts w:ascii="Verdana" w:hAnsi="Verdana" w:cstheme="majorHAnsi"/>
          <w:sz w:val="24"/>
          <w:szCs w:val="24"/>
        </w:rPr>
        <w:t xml:space="preserve"> the present Goldsbrough Building?</w:t>
      </w:r>
    </w:p>
    <w:p w:rsidR="00F7606B" w:rsidRPr="00880FD5" w:rsidRDefault="00077C85" w:rsidP="005C2E4F">
      <w:pPr>
        <w:rPr>
          <w:rFonts w:ascii="Verdana" w:hAnsi="Verdana" w:cstheme="majorHAnsi"/>
          <w:sz w:val="24"/>
          <w:szCs w:val="24"/>
        </w:rPr>
      </w:pPr>
      <w:r w:rsidRPr="00880FD5">
        <w:rPr>
          <w:rFonts w:ascii="Verdana" w:hAnsi="Verdana" w:cstheme="majorHAnsi"/>
          <w:sz w:val="24"/>
          <w:szCs w:val="24"/>
        </w:rPr>
        <w:t xml:space="preserve">Answer: Yes. </w:t>
      </w:r>
    </w:p>
    <w:p w:rsidR="00077C85" w:rsidRPr="00880FD5" w:rsidRDefault="00077C85" w:rsidP="005C2E4F">
      <w:pPr>
        <w:rPr>
          <w:rFonts w:ascii="Verdana" w:hAnsi="Verdana" w:cstheme="majorHAnsi"/>
          <w:sz w:val="24"/>
          <w:szCs w:val="24"/>
        </w:rPr>
      </w:pPr>
      <w:r w:rsidRPr="00880FD5">
        <w:rPr>
          <w:rFonts w:ascii="Verdana" w:hAnsi="Verdana" w:cstheme="majorHAnsi"/>
          <w:sz w:val="24"/>
          <w:szCs w:val="24"/>
        </w:rPr>
        <w:t xml:space="preserve">If </w:t>
      </w:r>
      <w:r w:rsidR="0024431A" w:rsidRPr="00880FD5">
        <w:rPr>
          <w:rFonts w:ascii="Verdana" w:hAnsi="Verdana" w:cstheme="majorHAnsi"/>
          <w:sz w:val="24"/>
          <w:szCs w:val="24"/>
        </w:rPr>
        <w:t>the Statement of Significance</w:t>
      </w:r>
      <w:r w:rsidRPr="00880FD5">
        <w:rPr>
          <w:rFonts w:ascii="Verdana" w:hAnsi="Verdana" w:cstheme="majorHAnsi"/>
          <w:sz w:val="24"/>
          <w:szCs w:val="24"/>
        </w:rPr>
        <w:t xml:space="preserve"> leaves any doubt because </w:t>
      </w:r>
      <w:r w:rsidR="004B484A" w:rsidRPr="00880FD5">
        <w:rPr>
          <w:rFonts w:ascii="Verdana" w:hAnsi="Verdana" w:cstheme="majorHAnsi"/>
          <w:sz w:val="24"/>
          <w:szCs w:val="24"/>
        </w:rPr>
        <w:t xml:space="preserve">The Goldsbrough was then called the </w:t>
      </w:r>
      <w:r w:rsidRPr="00880FD5">
        <w:rPr>
          <w:rFonts w:ascii="Verdana" w:hAnsi="Verdana" w:cstheme="majorHAnsi"/>
          <w:sz w:val="24"/>
          <w:szCs w:val="24"/>
        </w:rPr>
        <w:t xml:space="preserve">Elder Smith Goldsbrough Mort </w:t>
      </w:r>
      <w:proofErr w:type="spellStart"/>
      <w:r w:rsidR="004B484A" w:rsidRPr="00880FD5">
        <w:rPr>
          <w:rFonts w:ascii="Verdana" w:hAnsi="Verdana" w:cstheme="majorHAnsi"/>
          <w:sz w:val="24"/>
          <w:szCs w:val="24"/>
        </w:rPr>
        <w:t>Woolstore</w:t>
      </w:r>
      <w:proofErr w:type="spellEnd"/>
      <w:r w:rsidR="004B484A" w:rsidRPr="00880FD5">
        <w:rPr>
          <w:rFonts w:ascii="Verdana" w:hAnsi="Verdana" w:cstheme="majorHAnsi"/>
          <w:sz w:val="24"/>
          <w:szCs w:val="24"/>
        </w:rPr>
        <w:t xml:space="preserve"> No. 1, </w:t>
      </w:r>
      <w:r w:rsidRPr="00880FD5">
        <w:rPr>
          <w:rFonts w:ascii="Verdana" w:hAnsi="Verdana" w:cstheme="majorHAnsi"/>
          <w:sz w:val="24"/>
          <w:szCs w:val="24"/>
        </w:rPr>
        <w:t>this quote from the “</w:t>
      </w:r>
      <w:proofErr w:type="spellStart"/>
      <w:r w:rsidRPr="00880FD5">
        <w:rPr>
          <w:rFonts w:ascii="Verdana" w:hAnsi="Verdana" w:cstheme="majorHAnsi"/>
          <w:sz w:val="24"/>
          <w:szCs w:val="24"/>
        </w:rPr>
        <w:t>Conybeare</w:t>
      </w:r>
      <w:proofErr w:type="spellEnd"/>
      <w:r w:rsidRPr="00880FD5">
        <w:rPr>
          <w:rFonts w:ascii="Verdana" w:hAnsi="Verdana" w:cstheme="majorHAnsi"/>
          <w:sz w:val="24"/>
          <w:szCs w:val="24"/>
        </w:rPr>
        <w:t xml:space="preserve"> Morrison *03.123* August 2005 Conservation Management plan for 320 Harris St, Pyrmont (Goldsbrough Mort Carpark) is supplied:</w:t>
      </w:r>
    </w:p>
    <w:p w:rsidR="00077C85" w:rsidRPr="00880FD5" w:rsidRDefault="00F7606B" w:rsidP="005C2E4F">
      <w:pPr>
        <w:rPr>
          <w:rFonts w:ascii="Verdana" w:hAnsi="Verdana" w:cstheme="majorHAnsi"/>
          <w:sz w:val="24"/>
          <w:szCs w:val="24"/>
        </w:rPr>
      </w:pPr>
      <w:r w:rsidRPr="00880FD5">
        <w:rPr>
          <w:rFonts w:ascii="Verdana" w:hAnsi="Verdana" w:cstheme="majorHAnsi"/>
          <w:sz w:val="24"/>
          <w:szCs w:val="24"/>
        </w:rPr>
        <w:t>“</w:t>
      </w:r>
      <w:r w:rsidR="00542071" w:rsidRPr="00880FD5">
        <w:rPr>
          <w:rFonts w:ascii="Verdana" w:hAnsi="Verdana" w:cstheme="majorHAnsi"/>
          <w:sz w:val="24"/>
          <w:szCs w:val="24"/>
        </w:rPr>
        <w:t xml:space="preserve">2.14 Goldsbrough Mort </w:t>
      </w:r>
      <w:proofErr w:type="spellStart"/>
      <w:r w:rsidR="00542071" w:rsidRPr="00880FD5">
        <w:rPr>
          <w:rFonts w:ascii="Verdana" w:hAnsi="Verdana" w:cstheme="majorHAnsi"/>
          <w:sz w:val="24"/>
          <w:szCs w:val="24"/>
        </w:rPr>
        <w:t>Woolstores</w:t>
      </w:r>
      <w:proofErr w:type="spellEnd"/>
      <w:r w:rsidR="00542071" w:rsidRPr="00880FD5">
        <w:rPr>
          <w:rFonts w:ascii="Verdana" w:hAnsi="Verdana" w:cstheme="majorHAnsi"/>
          <w:sz w:val="24"/>
          <w:szCs w:val="24"/>
        </w:rPr>
        <w:t>, Alterations and Additions</w:t>
      </w:r>
    </w:p>
    <w:p w:rsidR="00542071" w:rsidRPr="00880FD5" w:rsidRDefault="00542071" w:rsidP="005C2E4F">
      <w:pPr>
        <w:rPr>
          <w:rFonts w:ascii="Verdana" w:hAnsi="Verdana" w:cstheme="majorHAnsi"/>
          <w:sz w:val="24"/>
          <w:szCs w:val="24"/>
        </w:rPr>
      </w:pPr>
      <w:r w:rsidRPr="00880FD5">
        <w:rPr>
          <w:rFonts w:ascii="Verdana" w:hAnsi="Verdana" w:cstheme="majorHAnsi"/>
          <w:sz w:val="24"/>
          <w:szCs w:val="24"/>
        </w:rPr>
        <w:t xml:space="preserve">Following the fire, Goldsbrough Mort &amp; Co Ltd commissioned Stuart Bros to build a new </w:t>
      </w:r>
      <w:proofErr w:type="spellStart"/>
      <w:r w:rsidRPr="00880FD5">
        <w:rPr>
          <w:rFonts w:ascii="Verdana" w:hAnsi="Verdana" w:cstheme="majorHAnsi"/>
          <w:sz w:val="24"/>
          <w:szCs w:val="24"/>
        </w:rPr>
        <w:t>woolstore</w:t>
      </w:r>
      <w:proofErr w:type="spellEnd"/>
      <w:r w:rsidRPr="00880FD5">
        <w:rPr>
          <w:rFonts w:ascii="Verdana" w:hAnsi="Verdana" w:cstheme="majorHAnsi"/>
          <w:sz w:val="24"/>
          <w:szCs w:val="24"/>
        </w:rPr>
        <w:t xml:space="preserve"> on Pyrmont Road (No 1 Store) and undertake alterations and additions to the </w:t>
      </w:r>
      <w:proofErr w:type="spellStart"/>
      <w:r w:rsidRPr="00880FD5">
        <w:rPr>
          <w:rFonts w:ascii="Verdana" w:hAnsi="Verdana" w:cstheme="majorHAnsi"/>
          <w:sz w:val="24"/>
          <w:szCs w:val="24"/>
        </w:rPr>
        <w:t>woolstores</w:t>
      </w:r>
      <w:proofErr w:type="spellEnd"/>
      <w:r w:rsidRPr="00880FD5">
        <w:rPr>
          <w:rFonts w:ascii="Verdana" w:hAnsi="Verdana" w:cstheme="majorHAnsi"/>
          <w:sz w:val="24"/>
          <w:szCs w:val="24"/>
        </w:rPr>
        <w:t xml:space="preserve"> on Harris Street (Nos 2 and 3 stores)</w:t>
      </w:r>
      <w:r w:rsidR="00D06570" w:rsidRPr="00880FD5">
        <w:rPr>
          <w:rFonts w:ascii="Verdana" w:hAnsi="Verdana" w:cstheme="majorHAnsi"/>
          <w:sz w:val="24"/>
          <w:szCs w:val="24"/>
        </w:rPr>
        <w:t xml:space="preserve">. A description of the works to be undertaken are given in a letter from WJ Stuart (Managing Director) of Stuart Bros to the Joint Managers of the Goldsbrough Mort &amp; Co </w:t>
      </w:r>
      <w:proofErr w:type="spellStart"/>
      <w:r w:rsidR="00D06570" w:rsidRPr="00880FD5">
        <w:rPr>
          <w:rFonts w:ascii="Verdana" w:hAnsi="Verdana" w:cstheme="majorHAnsi"/>
          <w:sz w:val="24"/>
          <w:szCs w:val="24"/>
        </w:rPr>
        <w:t>Lts</w:t>
      </w:r>
      <w:proofErr w:type="spellEnd"/>
      <w:r w:rsidR="00D06570" w:rsidRPr="00880FD5">
        <w:rPr>
          <w:rFonts w:ascii="Verdana" w:hAnsi="Verdana" w:cstheme="majorHAnsi"/>
          <w:sz w:val="24"/>
          <w:szCs w:val="24"/>
        </w:rPr>
        <w:t>. Dated 24 February 1936.</w:t>
      </w:r>
      <w:r w:rsidR="00F7606B" w:rsidRPr="00880FD5">
        <w:rPr>
          <w:rFonts w:ascii="Verdana" w:hAnsi="Verdana" w:cstheme="majorHAnsi"/>
          <w:sz w:val="24"/>
          <w:szCs w:val="24"/>
        </w:rPr>
        <w:t>”</w:t>
      </w:r>
    </w:p>
    <w:p w:rsidR="00D06570" w:rsidRPr="00880FD5" w:rsidRDefault="00D06570" w:rsidP="005C2E4F">
      <w:pPr>
        <w:rPr>
          <w:rFonts w:ascii="Verdana" w:hAnsi="Verdana" w:cstheme="majorHAnsi"/>
          <w:sz w:val="24"/>
          <w:szCs w:val="24"/>
        </w:rPr>
      </w:pPr>
    </w:p>
    <w:p w:rsidR="00D06570" w:rsidRPr="00880FD5" w:rsidRDefault="00D06570" w:rsidP="005C2E4F">
      <w:pPr>
        <w:rPr>
          <w:rFonts w:ascii="Verdana" w:hAnsi="Verdana" w:cstheme="majorHAnsi"/>
          <w:sz w:val="24"/>
          <w:szCs w:val="24"/>
        </w:rPr>
      </w:pPr>
      <w:r w:rsidRPr="00880FD5">
        <w:rPr>
          <w:rFonts w:ascii="Verdana" w:hAnsi="Verdana" w:cstheme="majorHAnsi"/>
          <w:b/>
          <w:i/>
          <w:sz w:val="24"/>
          <w:szCs w:val="24"/>
        </w:rPr>
        <w:t xml:space="preserve">Question </w:t>
      </w:r>
      <w:r w:rsidRPr="00880FD5">
        <w:rPr>
          <w:rFonts w:ascii="Verdana" w:hAnsi="Verdana" w:cstheme="majorHAnsi"/>
          <w:b/>
          <w:sz w:val="24"/>
          <w:szCs w:val="24"/>
        </w:rPr>
        <w:t>3:</w:t>
      </w:r>
      <w:r w:rsidRPr="00880FD5">
        <w:rPr>
          <w:rFonts w:ascii="Verdana" w:hAnsi="Verdana" w:cstheme="majorHAnsi"/>
          <w:sz w:val="24"/>
          <w:szCs w:val="24"/>
        </w:rPr>
        <w:t xml:space="preserve"> Did any other government body think the Goldsbrough was of Heritage Significance?</w:t>
      </w:r>
    </w:p>
    <w:p w:rsidR="00D06570" w:rsidRPr="00880FD5" w:rsidRDefault="00D06570" w:rsidP="005C2E4F">
      <w:pPr>
        <w:rPr>
          <w:rFonts w:ascii="Verdana" w:hAnsi="Verdana" w:cstheme="majorHAnsi"/>
          <w:sz w:val="24"/>
          <w:szCs w:val="24"/>
        </w:rPr>
      </w:pPr>
      <w:r w:rsidRPr="00880FD5">
        <w:rPr>
          <w:rFonts w:ascii="Verdana" w:hAnsi="Verdana" w:cstheme="majorHAnsi"/>
          <w:sz w:val="24"/>
          <w:szCs w:val="24"/>
        </w:rPr>
        <w:t>Answer: Yes</w:t>
      </w:r>
    </w:p>
    <w:p w:rsidR="00D06570" w:rsidRPr="00880FD5" w:rsidRDefault="00D06570" w:rsidP="005C2E4F">
      <w:pPr>
        <w:rPr>
          <w:rFonts w:ascii="Verdana" w:hAnsi="Verdana" w:cstheme="majorHAnsi"/>
          <w:sz w:val="24"/>
          <w:szCs w:val="24"/>
        </w:rPr>
      </w:pPr>
      <w:r w:rsidRPr="00880FD5">
        <w:rPr>
          <w:rFonts w:ascii="Verdana" w:hAnsi="Verdana" w:cstheme="majorHAnsi"/>
          <w:sz w:val="24"/>
          <w:szCs w:val="24"/>
        </w:rPr>
        <w:lastRenderedPageBreak/>
        <w:t>Source: Ultimo-Pyrmont-Haymarket District Study</w:t>
      </w:r>
    </w:p>
    <w:p w:rsidR="00D06570" w:rsidRPr="00880FD5" w:rsidRDefault="00D06570" w:rsidP="005C2E4F">
      <w:pPr>
        <w:rPr>
          <w:rFonts w:ascii="Verdana" w:hAnsi="Verdana" w:cstheme="majorHAnsi"/>
          <w:sz w:val="24"/>
          <w:szCs w:val="24"/>
        </w:rPr>
      </w:pPr>
      <w:r w:rsidRPr="00880FD5">
        <w:rPr>
          <w:rFonts w:ascii="Verdana" w:hAnsi="Verdana" w:cstheme="majorHAnsi"/>
          <w:sz w:val="24"/>
          <w:szCs w:val="24"/>
        </w:rPr>
        <w:t xml:space="preserve">This study </w:t>
      </w:r>
      <w:r w:rsidR="0024431A" w:rsidRPr="00880FD5">
        <w:rPr>
          <w:rFonts w:ascii="Verdana" w:hAnsi="Verdana" w:cstheme="majorHAnsi"/>
          <w:sz w:val="24"/>
          <w:szCs w:val="24"/>
        </w:rPr>
        <w:t>in the 1970s was focused on the</w:t>
      </w:r>
      <w:r w:rsidRPr="00880FD5">
        <w:rPr>
          <w:rFonts w:ascii="Verdana" w:hAnsi="Verdana" w:cstheme="majorHAnsi"/>
          <w:sz w:val="24"/>
          <w:szCs w:val="24"/>
        </w:rPr>
        <w:t xml:space="preserve"> Darling Harbour redevelopment plan:</w:t>
      </w:r>
    </w:p>
    <w:p w:rsidR="00973249" w:rsidRPr="00880FD5" w:rsidRDefault="004B77F6" w:rsidP="005C2E4F">
      <w:pPr>
        <w:rPr>
          <w:rFonts w:ascii="Verdana" w:hAnsi="Verdana" w:cstheme="majorHAnsi"/>
          <w:b/>
          <w:sz w:val="24"/>
          <w:szCs w:val="24"/>
        </w:rPr>
      </w:pPr>
      <w:r w:rsidRPr="00880FD5">
        <w:rPr>
          <w:rFonts w:ascii="Verdana" w:hAnsi="Verdana" w:cstheme="majorHAnsi"/>
          <w:b/>
          <w:sz w:val="24"/>
          <w:szCs w:val="24"/>
        </w:rPr>
        <w:t>“</w:t>
      </w:r>
      <w:r w:rsidR="00973249" w:rsidRPr="00880FD5">
        <w:rPr>
          <w:rFonts w:ascii="Verdana" w:hAnsi="Verdana" w:cstheme="majorHAnsi"/>
          <w:b/>
          <w:sz w:val="24"/>
          <w:szCs w:val="24"/>
        </w:rPr>
        <w:t xml:space="preserve">k. Dominance of Classified </w:t>
      </w:r>
      <w:proofErr w:type="spellStart"/>
      <w:r w:rsidR="00973249" w:rsidRPr="00880FD5">
        <w:rPr>
          <w:rFonts w:ascii="Verdana" w:hAnsi="Verdana" w:cstheme="majorHAnsi"/>
          <w:b/>
          <w:sz w:val="24"/>
          <w:szCs w:val="24"/>
        </w:rPr>
        <w:t>Woolstores</w:t>
      </w:r>
      <w:proofErr w:type="spellEnd"/>
      <w:r w:rsidR="00973249" w:rsidRPr="00880FD5">
        <w:rPr>
          <w:rFonts w:ascii="Verdana" w:hAnsi="Verdana" w:cstheme="majorHAnsi"/>
          <w:b/>
          <w:sz w:val="24"/>
          <w:szCs w:val="24"/>
        </w:rPr>
        <w:t>:</w:t>
      </w:r>
    </w:p>
    <w:p w:rsidR="00973249" w:rsidRPr="00880FD5" w:rsidRDefault="004B77F6" w:rsidP="005C2E4F">
      <w:pPr>
        <w:rPr>
          <w:rFonts w:ascii="Verdana" w:hAnsi="Verdana" w:cstheme="majorHAnsi"/>
          <w:sz w:val="24"/>
          <w:szCs w:val="24"/>
        </w:rPr>
      </w:pPr>
      <w:r w:rsidRPr="00880FD5">
        <w:rPr>
          <w:rFonts w:ascii="Verdana" w:hAnsi="Verdana" w:cstheme="majorHAnsi"/>
          <w:sz w:val="24"/>
          <w:szCs w:val="24"/>
        </w:rPr>
        <w:t xml:space="preserve">The two </w:t>
      </w:r>
      <w:proofErr w:type="spellStart"/>
      <w:r w:rsidRPr="00880FD5">
        <w:rPr>
          <w:rFonts w:ascii="Verdana" w:hAnsi="Verdana" w:cstheme="majorHAnsi"/>
          <w:sz w:val="24"/>
          <w:szCs w:val="24"/>
        </w:rPr>
        <w:t>woolstore</w:t>
      </w:r>
      <w:proofErr w:type="spellEnd"/>
      <w:r w:rsidRPr="00880FD5">
        <w:rPr>
          <w:rFonts w:ascii="Verdana" w:hAnsi="Verdana" w:cstheme="majorHAnsi"/>
          <w:sz w:val="24"/>
          <w:szCs w:val="24"/>
        </w:rPr>
        <w:t xml:space="preserve"> complexes are the A.M.L</w:t>
      </w:r>
      <w:proofErr w:type="gramStart"/>
      <w:r w:rsidRPr="00880FD5">
        <w:rPr>
          <w:rFonts w:ascii="Verdana" w:hAnsi="Verdana" w:cstheme="majorHAnsi"/>
          <w:sz w:val="24"/>
          <w:szCs w:val="24"/>
        </w:rPr>
        <w:t>.&amp;</w:t>
      </w:r>
      <w:proofErr w:type="gramEnd"/>
      <w:r w:rsidRPr="00880FD5">
        <w:rPr>
          <w:rFonts w:ascii="Verdana" w:hAnsi="Verdana" w:cstheme="majorHAnsi"/>
          <w:sz w:val="24"/>
          <w:szCs w:val="24"/>
        </w:rPr>
        <w:t xml:space="preserve">F. (referred to as Merino Central one) and the Goldsbrough Mort and the Pitt Son and </w:t>
      </w:r>
      <w:proofErr w:type="spellStart"/>
      <w:r w:rsidRPr="00880FD5">
        <w:rPr>
          <w:rFonts w:ascii="Verdana" w:hAnsi="Verdana" w:cstheme="majorHAnsi"/>
          <w:sz w:val="24"/>
          <w:szCs w:val="24"/>
        </w:rPr>
        <w:t>Badgery</w:t>
      </w:r>
      <w:proofErr w:type="spellEnd"/>
      <w:r w:rsidRPr="00880FD5">
        <w:rPr>
          <w:rFonts w:ascii="Verdana" w:hAnsi="Verdana" w:cstheme="majorHAnsi"/>
          <w:sz w:val="24"/>
          <w:szCs w:val="24"/>
        </w:rPr>
        <w:t xml:space="preserve"> Building (Merino Central Two).</w:t>
      </w:r>
    </w:p>
    <w:p w:rsidR="004B77F6" w:rsidRPr="00880FD5" w:rsidRDefault="004B77F6" w:rsidP="005C2E4F">
      <w:pPr>
        <w:rPr>
          <w:rFonts w:ascii="Verdana" w:hAnsi="Verdana" w:cstheme="majorHAnsi"/>
          <w:sz w:val="24"/>
          <w:szCs w:val="24"/>
        </w:rPr>
      </w:pPr>
      <w:r w:rsidRPr="00880FD5">
        <w:rPr>
          <w:rFonts w:ascii="Verdana" w:hAnsi="Verdana" w:cstheme="majorHAnsi"/>
          <w:sz w:val="24"/>
          <w:szCs w:val="24"/>
        </w:rPr>
        <w:t>It is an undisputable fact that these monolithic buildings are vital and integral part of the overall pro</w:t>
      </w:r>
      <w:r w:rsidR="0024431A" w:rsidRPr="00880FD5">
        <w:rPr>
          <w:rFonts w:ascii="Verdana" w:hAnsi="Verdana" w:cstheme="majorHAnsi"/>
          <w:sz w:val="24"/>
          <w:szCs w:val="24"/>
        </w:rPr>
        <w:t xml:space="preserve">posal with which is must </w:t>
      </w:r>
      <w:proofErr w:type="gramStart"/>
      <w:r w:rsidR="0024431A" w:rsidRPr="00880FD5">
        <w:rPr>
          <w:rFonts w:ascii="Verdana" w:hAnsi="Verdana" w:cstheme="majorHAnsi"/>
          <w:sz w:val="24"/>
          <w:szCs w:val="24"/>
        </w:rPr>
        <w:t xml:space="preserve">emerge  </w:t>
      </w:r>
      <w:r w:rsidRPr="00880FD5">
        <w:rPr>
          <w:rFonts w:ascii="Verdana" w:hAnsi="Verdana" w:cstheme="majorHAnsi"/>
          <w:sz w:val="24"/>
          <w:szCs w:val="24"/>
        </w:rPr>
        <w:t>…</w:t>
      </w:r>
      <w:proofErr w:type="gramEnd"/>
      <w:r w:rsidRPr="00880FD5">
        <w:rPr>
          <w:rFonts w:ascii="Verdana" w:hAnsi="Verdana" w:cstheme="majorHAnsi"/>
          <w:sz w:val="24"/>
          <w:szCs w:val="24"/>
        </w:rPr>
        <w:t>..</w:t>
      </w:r>
    </w:p>
    <w:p w:rsidR="00D06570" w:rsidRPr="00880FD5" w:rsidRDefault="00D06570" w:rsidP="005C2E4F">
      <w:pPr>
        <w:rPr>
          <w:rFonts w:ascii="Verdana" w:hAnsi="Verdana" w:cstheme="majorHAnsi"/>
          <w:b/>
          <w:sz w:val="24"/>
          <w:szCs w:val="24"/>
        </w:rPr>
      </w:pPr>
      <w:r w:rsidRPr="00880FD5">
        <w:rPr>
          <w:rFonts w:ascii="Verdana" w:hAnsi="Verdana" w:cstheme="majorHAnsi"/>
          <w:sz w:val="24"/>
          <w:szCs w:val="24"/>
        </w:rPr>
        <w:t>“</w:t>
      </w:r>
      <w:r w:rsidR="00973249" w:rsidRPr="00880FD5">
        <w:rPr>
          <w:rFonts w:ascii="Verdana" w:hAnsi="Verdana" w:cstheme="majorHAnsi"/>
          <w:b/>
          <w:sz w:val="24"/>
          <w:szCs w:val="24"/>
        </w:rPr>
        <w:t xml:space="preserve">I. Function of the two Classified </w:t>
      </w:r>
      <w:proofErr w:type="spellStart"/>
      <w:r w:rsidR="00973249" w:rsidRPr="00880FD5">
        <w:rPr>
          <w:rFonts w:ascii="Verdana" w:hAnsi="Verdana" w:cstheme="majorHAnsi"/>
          <w:b/>
          <w:sz w:val="24"/>
          <w:szCs w:val="24"/>
        </w:rPr>
        <w:t>Woolstore</w:t>
      </w:r>
      <w:proofErr w:type="spellEnd"/>
      <w:r w:rsidR="00973249" w:rsidRPr="00880FD5">
        <w:rPr>
          <w:rFonts w:ascii="Verdana" w:hAnsi="Verdana" w:cstheme="majorHAnsi"/>
          <w:b/>
          <w:sz w:val="24"/>
          <w:szCs w:val="24"/>
        </w:rPr>
        <w:t xml:space="preserve"> Complexes in the Draft Management Plan</w:t>
      </w:r>
    </w:p>
    <w:p w:rsidR="004B77F6" w:rsidRPr="00880FD5" w:rsidRDefault="00804E12" w:rsidP="005C2E4F">
      <w:pPr>
        <w:rPr>
          <w:rFonts w:ascii="Verdana" w:hAnsi="Verdana" w:cstheme="majorHAnsi"/>
          <w:sz w:val="24"/>
          <w:szCs w:val="24"/>
        </w:rPr>
      </w:pPr>
      <w:r w:rsidRPr="00880FD5">
        <w:rPr>
          <w:rFonts w:ascii="Verdana" w:hAnsi="Verdana" w:cstheme="majorHAnsi"/>
          <w:sz w:val="24"/>
          <w:szCs w:val="24"/>
        </w:rPr>
        <w:t xml:space="preserve">In determining the function of the two </w:t>
      </w:r>
      <w:proofErr w:type="spellStart"/>
      <w:r w:rsidRPr="00880FD5">
        <w:rPr>
          <w:rFonts w:ascii="Verdana" w:hAnsi="Verdana" w:cstheme="majorHAnsi"/>
          <w:sz w:val="24"/>
          <w:szCs w:val="24"/>
        </w:rPr>
        <w:t>woolstore</w:t>
      </w:r>
      <w:proofErr w:type="spellEnd"/>
      <w:r w:rsidRPr="00880FD5">
        <w:rPr>
          <w:rFonts w:ascii="Verdana" w:hAnsi="Verdana" w:cstheme="majorHAnsi"/>
          <w:sz w:val="24"/>
          <w:szCs w:val="24"/>
        </w:rPr>
        <w:t xml:space="preserve"> complexes the following salient points should be noted:-</w:t>
      </w:r>
    </w:p>
    <w:p w:rsidR="00804E12" w:rsidRPr="00880FD5" w:rsidRDefault="00804E12" w:rsidP="00804E12">
      <w:pPr>
        <w:pStyle w:val="ListParagraph"/>
        <w:numPr>
          <w:ilvl w:val="0"/>
          <w:numId w:val="1"/>
        </w:numPr>
        <w:rPr>
          <w:rFonts w:ascii="Verdana" w:hAnsi="Verdana" w:cstheme="majorHAnsi"/>
          <w:sz w:val="24"/>
          <w:szCs w:val="24"/>
        </w:rPr>
      </w:pPr>
      <w:r w:rsidRPr="00880FD5">
        <w:rPr>
          <w:rFonts w:ascii="Verdana" w:hAnsi="Verdana" w:cstheme="majorHAnsi"/>
          <w:sz w:val="24"/>
          <w:szCs w:val="24"/>
        </w:rPr>
        <w:t>These buildings have been classified by the Heritage Council and the National Trust. In asses</w:t>
      </w:r>
      <w:r w:rsidR="00E41213" w:rsidRPr="00880FD5">
        <w:rPr>
          <w:rFonts w:ascii="Verdana" w:hAnsi="Verdana" w:cstheme="majorHAnsi"/>
          <w:sz w:val="24"/>
          <w:szCs w:val="24"/>
        </w:rPr>
        <w:t>sing the historic merits and ex</w:t>
      </w:r>
      <w:r w:rsidRPr="00880FD5">
        <w:rPr>
          <w:rFonts w:ascii="Verdana" w:hAnsi="Verdana" w:cstheme="majorHAnsi"/>
          <w:sz w:val="24"/>
          <w:szCs w:val="24"/>
        </w:rPr>
        <w:t xml:space="preserve">clusive location of these remarkable buildings the National trust stated that they formed ‘an essential visual component of the wall of </w:t>
      </w:r>
      <w:proofErr w:type="spellStart"/>
      <w:r w:rsidRPr="00880FD5">
        <w:rPr>
          <w:rFonts w:ascii="Verdana" w:hAnsi="Verdana" w:cstheme="majorHAnsi"/>
          <w:sz w:val="24"/>
          <w:szCs w:val="24"/>
        </w:rPr>
        <w:t>woolstores</w:t>
      </w:r>
      <w:proofErr w:type="spellEnd"/>
      <w:r w:rsidRPr="00880FD5">
        <w:rPr>
          <w:rFonts w:ascii="Verdana" w:hAnsi="Verdana" w:cstheme="majorHAnsi"/>
          <w:sz w:val="24"/>
          <w:szCs w:val="24"/>
        </w:rPr>
        <w:t xml:space="preserve"> which dominate the view of Ultimo and Pyrmont from the City.’</w:t>
      </w:r>
    </w:p>
    <w:p w:rsidR="00804E12" w:rsidRPr="00880FD5" w:rsidRDefault="00804E12" w:rsidP="00804E12">
      <w:pPr>
        <w:pStyle w:val="ListParagraph"/>
        <w:numPr>
          <w:ilvl w:val="0"/>
          <w:numId w:val="1"/>
        </w:numPr>
        <w:rPr>
          <w:rFonts w:ascii="Verdana" w:hAnsi="Verdana" w:cstheme="majorHAnsi"/>
          <w:sz w:val="24"/>
          <w:szCs w:val="24"/>
        </w:rPr>
      </w:pPr>
      <w:r w:rsidRPr="00880FD5">
        <w:rPr>
          <w:rFonts w:ascii="Verdana" w:hAnsi="Verdana" w:cstheme="majorHAnsi"/>
          <w:sz w:val="24"/>
          <w:szCs w:val="24"/>
        </w:rPr>
        <w:t xml:space="preserve">The </w:t>
      </w:r>
      <w:proofErr w:type="spellStart"/>
      <w:r w:rsidRPr="00880FD5">
        <w:rPr>
          <w:rFonts w:ascii="Verdana" w:hAnsi="Verdana" w:cstheme="majorHAnsi"/>
          <w:sz w:val="24"/>
          <w:szCs w:val="24"/>
        </w:rPr>
        <w:t>woolstores</w:t>
      </w:r>
      <w:proofErr w:type="spellEnd"/>
      <w:r w:rsidRPr="00880FD5">
        <w:rPr>
          <w:rFonts w:ascii="Verdana" w:hAnsi="Verdana" w:cstheme="majorHAnsi"/>
          <w:sz w:val="24"/>
          <w:szCs w:val="24"/>
        </w:rPr>
        <w:t xml:space="preserve"> constitu</w:t>
      </w:r>
      <w:r w:rsidR="00E41213" w:rsidRPr="00880FD5">
        <w:rPr>
          <w:rFonts w:ascii="Verdana" w:hAnsi="Verdana" w:cstheme="majorHAnsi"/>
          <w:sz w:val="24"/>
          <w:szCs w:val="24"/>
        </w:rPr>
        <w:t>t</w:t>
      </w:r>
      <w:r w:rsidRPr="00880FD5">
        <w:rPr>
          <w:rFonts w:ascii="Verdana" w:hAnsi="Verdana" w:cstheme="majorHAnsi"/>
          <w:sz w:val="24"/>
          <w:szCs w:val="24"/>
        </w:rPr>
        <w:t>e a commanding feature on the skyline. Viewed from the City, across the expanse of Darling Harbour and the Goods Yard, their imposing disciplined facades personify Australia’s historic and unique pastoral past upon which this nation’s economy w</w:t>
      </w:r>
      <w:r w:rsidR="004B484A" w:rsidRPr="00880FD5">
        <w:rPr>
          <w:rFonts w:ascii="Verdana" w:hAnsi="Verdana" w:cstheme="majorHAnsi"/>
          <w:sz w:val="24"/>
          <w:szCs w:val="24"/>
        </w:rPr>
        <w:t>a</w:t>
      </w:r>
      <w:r w:rsidRPr="00880FD5">
        <w:rPr>
          <w:rFonts w:ascii="Verdana" w:hAnsi="Verdana" w:cstheme="majorHAnsi"/>
          <w:sz w:val="24"/>
          <w:szCs w:val="24"/>
        </w:rPr>
        <w:t>s structured. Their obliteration cannot be entertained.”</w:t>
      </w:r>
    </w:p>
    <w:p w:rsidR="00A14624" w:rsidRPr="00880FD5" w:rsidRDefault="00A14624" w:rsidP="00A14624">
      <w:pPr>
        <w:rPr>
          <w:rFonts w:ascii="Verdana" w:hAnsi="Verdana" w:cstheme="majorHAnsi"/>
          <w:sz w:val="24"/>
          <w:szCs w:val="24"/>
        </w:rPr>
      </w:pPr>
      <w:r w:rsidRPr="00880FD5">
        <w:rPr>
          <w:rFonts w:ascii="Verdana" w:hAnsi="Verdana" w:cstheme="majorHAnsi"/>
          <w:b/>
          <w:i/>
          <w:sz w:val="24"/>
          <w:szCs w:val="24"/>
        </w:rPr>
        <w:t>Question 4</w:t>
      </w:r>
      <w:r w:rsidRPr="00880FD5">
        <w:rPr>
          <w:rFonts w:ascii="Verdana" w:hAnsi="Verdana" w:cstheme="majorHAnsi"/>
          <w:i/>
          <w:sz w:val="24"/>
          <w:szCs w:val="24"/>
        </w:rPr>
        <w:t xml:space="preserve">: </w:t>
      </w:r>
      <w:r w:rsidRPr="00880FD5">
        <w:rPr>
          <w:rFonts w:ascii="Verdana" w:hAnsi="Verdana" w:cstheme="majorHAnsi"/>
          <w:sz w:val="24"/>
          <w:szCs w:val="24"/>
        </w:rPr>
        <w:t>What was the Australian Heritage Commission?</w:t>
      </w:r>
    </w:p>
    <w:p w:rsidR="00A61531" w:rsidRPr="00880FD5" w:rsidRDefault="00A61531" w:rsidP="00A61531">
      <w:pPr>
        <w:rPr>
          <w:rFonts w:ascii="Verdana" w:hAnsi="Verdana" w:cstheme="majorHAnsi"/>
          <w:sz w:val="24"/>
          <w:szCs w:val="24"/>
        </w:rPr>
      </w:pPr>
      <w:r w:rsidRPr="00880FD5">
        <w:rPr>
          <w:rFonts w:ascii="Verdana" w:hAnsi="Verdana" w:cstheme="majorHAnsi"/>
          <w:sz w:val="24"/>
          <w:szCs w:val="24"/>
        </w:rPr>
        <w:t>Source: Wikipedia:</w:t>
      </w:r>
    </w:p>
    <w:p w:rsidR="009D567F" w:rsidRPr="00880FD5" w:rsidRDefault="00A14624" w:rsidP="00A14624">
      <w:pPr>
        <w:rPr>
          <w:rFonts w:ascii="Verdana" w:hAnsi="Verdana" w:cstheme="majorHAnsi"/>
          <w:sz w:val="24"/>
          <w:szCs w:val="24"/>
        </w:rPr>
      </w:pPr>
      <w:r w:rsidRPr="00880FD5">
        <w:rPr>
          <w:rFonts w:ascii="Verdana" w:hAnsi="Verdana" w:cstheme="majorHAnsi"/>
          <w:sz w:val="24"/>
          <w:szCs w:val="24"/>
        </w:rPr>
        <w:t>Answer:</w:t>
      </w:r>
      <w:r w:rsidR="00DC1901" w:rsidRPr="00880FD5">
        <w:rPr>
          <w:rFonts w:ascii="Verdana" w:hAnsi="Verdana" w:cstheme="majorHAnsi"/>
          <w:sz w:val="24"/>
          <w:szCs w:val="24"/>
        </w:rPr>
        <w:t xml:space="preserve"> The Australian Heritage Co</w:t>
      </w:r>
      <w:r w:rsidR="0024431A" w:rsidRPr="00880FD5">
        <w:rPr>
          <w:rFonts w:ascii="Verdana" w:hAnsi="Verdana" w:cstheme="majorHAnsi"/>
          <w:sz w:val="24"/>
          <w:szCs w:val="24"/>
        </w:rPr>
        <w:t>mmission was created in 1975 by the Whitlam Government.</w:t>
      </w:r>
    </w:p>
    <w:p w:rsidR="00A14624" w:rsidRPr="00880FD5" w:rsidRDefault="00DC1901" w:rsidP="00A14624">
      <w:pPr>
        <w:rPr>
          <w:rFonts w:ascii="Verdana" w:hAnsi="Verdana" w:cstheme="majorHAnsi"/>
          <w:sz w:val="24"/>
          <w:szCs w:val="24"/>
        </w:rPr>
      </w:pPr>
      <w:r w:rsidRPr="00880FD5">
        <w:rPr>
          <w:rFonts w:ascii="Verdana" w:hAnsi="Verdana" w:cstheme="majorHAnsi"/>
          <w:sz w:val="24"/>
          <w:szCs w:val="24"/>
        </w:rPr>
        <w:t>“The AHC had wide terms of reference, covering natural, Indigenous and historical heritage.”</w:t>
      </w:r>
    </w:p>
    <w:p w:rsidR="009D567F" w:rsidRPr="00880FD5" w:rsidRDefault="009D567F" w:rsidP="00A14624">
      <w:pPr>
        <w:rPr>
          <w:rFonts w:ascii="Verdana" w:hAnsi="Verdana" w:cstheme="majorHAnsi"/>
          <w:sz w:val="24"/>
          <w:szCs w:val="24"/>
        </w:rPr>
      </w:pPr>
      <w:r w:rsidRPr="00880FD5">
        <w:rPr>
          <w:rFonts w:ascii="Verdana" w:hAnsi="Verdana" w:cstheme="majorHAnsi"/>
          <w:sz w:val="24"/>
          <w:szCs w:val="24"/>
        </w:rPr>
        <w:t>“</w:t>
      </w:r>
      <w:r w:rsidR="002E56B3" w:rsidRPr="00880FD5">
        <w:rPr>
          <w:rFonts w:ascii="Verdana" w:hAnsi="Verdana" w:cstheme="majorHAnsi"/>
          <w:sz w:val="24"/>
          <w:szCs w:val="24"/>
        </w:rPr>
        <w:t xml:space="preserve">In the 1980s and </w:t>
      </w:r>
      <w:r w:rsidRPr="00880FD5">
        <w:rPr>
          <w:rFonts w:ascii="Verdana" w:hAnsi="Verdana" w:cstheme="majorHAnsi"/>
          <w:sz w:val="24"/>
          <w:szCs w:val="24"/>
        </w:rPr>
        <w:t>90s the AHC developed a number of policy documents which became standard heritage practice.”</w:t>
      </w:r>
    </w:p>
    <w:p w:rsidR="009D567F" w:rsidRPr="00880FD5" w:rsidRDefault="009D567F" w:rsidP="00A14624">
      <w:pPr>
        <w:rPr>
          <w:rFonts w:ascii="Verdana" w:hAnsi="Verdana" w:cstheme="majorHAnsi"/>
          <w:sz w:val="24"/>
          <w:szCs w:val="24"/>
        </w:rPr>
      </w:pPr>
      <w:r w:rsidRPr="00880FD5">
        <w:rPr>
          <w:rFonts w:ascii="Verdana" w:hAnsi="Verdana" w:cstheme="majorHAnsi"/>
          <w:sz w:val="24"/>
          <w:szCs w:val="24"/>
        </w:rPr>
        <w:t>“A critical component of the commission was the creation of the Register of the National Estate, which was intended as an inventory of ‘those places, being components of the natural environment of Australia or the c</w:t>
      </w:r>
      <w:r w:rsidR="002E56B3" w:rsidRPr="00880FD5">
        <w:rPr>
          <w:rFonts w:ascii="Verdana" w:hAnsi="Verdana" w:cstheme="majorHAnsi"/>
          <w:sz w:val="24"/>
          <w:szCs w:val="24"/>
        </w:rPr>
        <w:t>ultural environment of Australi</w:t>
      </w:r>
      <w:r w:rsidRPr="00880FD5">
        <w:rPr>
          <w:rFonts w:ascii="Verdana" w:hAnsi="Verdana" w:cstheme="majorHAnsi"/>
          <w:sz w:val="24"/>
          <w:szCs w:val="24"/>
        </w:rPr>
        <w:t xml:space="preserve">a, that have aesthetic, historic, scientific or social significance or other special value for the future generations as well as for the present community.’ The AHC was an important catalyst to </w:t>
      </w:r>
      <w:r w:rsidRPr="00880FD5">
        <w:rPr>
          <w:rFonts w:ascii="Verdana" w:hAnsi="Verdana" w:cstheme="majorHAnsi"/>
          <w:sz w:val="24"/>
          <w:szCs w:val="24"/>
        </w:rPr>
        <w:lastRenderedPageBreak/>
        <w:t>other state and local heritage protec</w:t>
      </w:r>
      <w:r w:rsidR="002E56B3" w:rsidRPr="00880FD5">
        <w:rPr>
          <w:rFonts w:ascii="Verdana" w:hAnsi="Verdana" w:cstheme="majorHAnsi"/>
          <w:sz w:val="24"/>
          <w:szCs w:val="24"/>
        </w:rPr>
        <w:t>tion and took on the early role</w:t>
      </w:r>
      <w:r w:rsidRPr="00880FD5">
        <w:rPr>
          <w:rFonts w:ascii="Verdana" w:hAnsi="Verdana" w:cstheme="majorHAnsi"/>
          <w:sz w:val="24"/>
          <w:szCs w:val="24"/>
        </w:rPr>
        <w:t xml:space="preserve"> of establishing guidelines, standards and criteria for assessment and managing places of heritage significance.”</w:t>
      </w:r>
    </w:p>
    <w:p w:rsidR="00A14624" w:rsidRPr="00880FD5" w:rsidRDefault="00A14624" w:rsidP="00A14624">
      <w:pPr>
        <w:rPr>
          <w:rFonts w:ascii="Verdana" w:hAnsi="Verdana" w:cstheme="majorHAnsi"/>
          <w:sz w:val="24"/>
          <w:szCs w:val="24"/>
        </w:rPr>
      </w:pPr>
      <w:r w:rsidRPr="00880FD5">
        <w:rPr>
          <w:rFonts w:ascii="Verdana" w:hAnsi="Verdana" w:cstheme="majorHAnsi"/>
          <w:b/>
          <w:i/>
          <w:sz w:val="24"/>
          <w:szCs w:val="24"/>
        </w:rPr>
        <w:t>Question 5</w:t>
      </w:r>
      <w:r w:rsidRPr="00880FD5">
        <w:rPr>
          <w:rFonts w:ascii="Verdana" w:hAnsi="Verdana" w:cstheme="majorHAnsi"/>
          <w:i/>
          <w:sz w:val="24"/>
          <w:szCs w:val="24"/>
        </w:rPr>
        <w:t xml:space="preserve">: </w:t>
      </w:r>
      <w:r w:rsidR="002E56B3" w:rsidRPr="00880FD5">
        <w:rPr>
          <w:rFonts w:ascii="Verdana" w:hAnsi="Verdana" w:cstheme="majorHAnsi"/>
          <w:sz w:val="24"/>
          <w:szCs w:val="24"/>
        </w:rPr>
        <w:t>What happened to Australian Heritage Commission</w:t>
      </w:r>
      <w:r w:rsidRPr="00880FD5">
        <w:rPr>
          <w:rFonts w:ascii="Verdana" w:hAnsi="Verdana" w:cstheme="majorHAnsi"/>
          <w:sz w:val="24"/>
          <w:szCs w:val="24"/>
        </w:rPr>
        <w:t>?</w:t>
      </w:r>
    </w:p>
    <w:p w:rsidR="002E56B3" w:rsidRPr="00880FD5" w:rsidRDefault="002E56B3" w:rsidP="00A14624">
      <w:pPr>
        <w:rPr>
          <w:rFonts w:ascii="Verdana" w:hAnsi="Verdana" w:cstheme="majorHAnsi"/>
          <w:sz w:val="24"/>
          <w:szCs w:val="24"/>
        </w:rPr>
      </w:pPr>
      <w:r w:rsidRPr="00880FD5">
        <w:rPr>
          <w:rFonts w:ascii="Verdana" w:hAnsi="Verdana" w:cstheme="majorHAnsi"/>
          <w:sz w:val="24"/>
          <w:szCs w:val="24"/>
        </w:rPr>
        <w:t>Source: Wikipedia</w:t>
      </w:r>
    </w:p>
    <w:p w:rsidR="002E56B3" w:rsidRPr="00880FD5" w:rsidRDefault="002E56B3" w:rsidP="00A14624">
      <w:pPr>
        <w:rPr>
          <w:rFonts w:ascii="Verdana" w:hAnsi="Verdana" w:cstheme="majorHAnsi"/>
          <w:sz w:val="24"/>
          <w:szCs w:val="24"/>
        </w:rPr>
      </w:pPr>
      <w:r w:rsidRPr="00880FD5">
        <w:rPr>
          <w:rFonts w:ascii="Verdana" w:hAnsi="Verdana" w:cstheme="majorHAnsi"/>
          <w:sz w:val="24"/>
          <w:szCs w:val="24"/>
        </w:rPr>
        <w:t>Answer: “The AHC was ultimately abolished under the Howard Liberal-Nationa</w:t>
      </w:r>
      <w:r w:rsidR="004452B7" w:rsidRPr="00880FD5">
        <w:rPr>
          <w:rFonts w:ascii="Verdana" w:hAnsi="Verdana" w:cstheme="majorHAnsi"/>
          <w:sz w:val="24"/>
          <w:szCs w:val="24"/>
        </w:rPr>
        <w:t>l coalition government and the A</w:t>
      </w:r>
      <w:r w:rsidRPr="00880FD5">
        <w:rPr>
          <w:rFonts w:ascii="Verdana" w:hAnsi="Verdana" w:cstheme="majorHAnsi"/>
          <w:sz w:val="24"/>
          <w:szCs w:val="24"/>
        </w:rPr>
        <w:t>ustralian Heritage Council formed in its place on 19 February 2004.”</w:t>
      </w:r>
    </w:p>
    <w:p w:rsidR="004452B7" w:rsidRPr="00880FD5" w:rsidRDefault="004452B7" w:rsidP="00A14624">
      <w:pPr>
        <w:rPr>
          <w:rFonts w:ascii="Verdana" w:hAnsi="Verdana" w:cstheme="majorHAnsi"/>
          <w:sz w:val="24"/>
          <w:szCs w:val="24"/>
        </w:rPr>
      </w:pPr>
      <w:r w:rsidRPr="00880FD5">
        <w:rPr>
          <w:rFonts w:ascii="Verdana" w:hAnsi="Verdana" w:cstheme="majorHAnsi"/>
          <w:b/>
          <w:i/>
          <w:sz w:val="24"/>
          <w:szCs w:val="24"/>
        </w:rPr>
        <w:t>Question 6:</w:t>
      </w:r>
      <w:r w:rsidRPr="00880FD5">
        <w:rPr>
          <w:rFonts w:ascii="Verdana" w:hAnsi="Verdana" w:cstheme="majorHAnsi"/>
          <w:sz w:val="24"/>
          <w:szCs w:val="24"/>
        </w:rPr>
        <w:t xml:space="preserve"> </w:t>
      </w:r>
      <w:r w:rsidR="00EB0D19" w:rsidRPr="00880FD5">
        <w:rPr>
          <w:rFonts w:ascii="Verdana" w:hAnsi="Verdana" w:cstheme="majorHAnsi"/>
          <w:sz w:val="24"/>
          <w:szCs w:val="24"/>
        </w:rPr>
        <w:t>What were the consequence of this change in government bodies?</w:t>
      </w:r>
    </w:p>
    <w:p w:rsidR="00EB0D19" w:rsidRPr="00880FD5" w:rsidRDefault="00EB0D19" w:rsidP="00A14624">
      <w:pPr>
        <w:rPr>
          <w:rFonts w:ascii="Verdana" w:hAnsi="Verdana" w:cstheme="majorHAnsi"/>
          <w:sz w:val="24"/>
          <w:szCs w:val="24"/>
        </w:rPr>
      </w:pPr>
      <w:r w:rsidRPr="00880FD5">
        <w:rPr>
          <w:rFonts w:ascii="Verdana" w:hAnsi="Verdana" w:cstheme="majorHAnsi"/>
          <w:sz w:val="24"/>
          <w:szCs w:val="24"/>
        </w:rPr>
        <w:t>Source: Parli</w:t>
      </w:r>
      <w:r w:rsidR="00491CB0" w:rsidRPr="00880FD5">
        <w:rPr>
          <w:rFonts w:ascii="Verdana" w:hAnsi="Verdana" w:cstheme="majorHAnsi"/>
          <w:sz w:val="24"/>
          <w:szCs w:val="24"/>
        </w:rPr>
        <w:t>a</w:t>
      </w:r>
      <w:r w:rsidRPr="00880FD5">
        <w:rPr>
          <w:rFonts w:ascii="Verdana" w:hAnsi="Verdana" w:cstheme="majorHAnsi"/>
          <w:sz w:val="24"/>
          <w:szCs w:val="24"/>
        </w:rPr>
        <w:t>mentary Business/paper on Senate Environment and Communication/chapter 3</w:t>
      </w:r>
    </w:p>
    <w:p w:rsidR="00EB0D19" w:rsidRPr="00880FD5" w:rsidRDefault="00EB0D19" w:rsidP="00A14624">
      <w:pPr>
        <w:rPr>
          <w:rFonts w:ascii="Verdana" w:hAnsi="Verdana" w:cstheme="majorHAnsi"/>
          <w:sz w:val="24"/>
          <w:szCs w:val="24"/>
        </w:rPr>
      </w:pPr>
      <w:r w:rsidRPr="00880FD5">
        <w:rPr>
          <w:rFonts w:ascii="Verdana" w:hAnsi="Verdana" w:cstheme="majorHAnsi"/>
          <w:sz w:val="24"/>
          <w:szCs w:val="24"/>
        </w:rPr>
        <w:t>Commenting on the change to Australian Heritage Council:</w:t>
      </w:r>
    </w:p>
    <w:p w:rsidR="00EB0D19" w:rsidRPr="00880FD5" w:rsidRDefault="00EB0D19" w:rsidP="00A14624">
      <w:pPr>
        <w:rPr>
          <w:rFonts w:ascii="Verdana" w:hAnsi="Verdana" w:cstheme="majorHAnsi"/>
          <w:sz w:val="24"/>
          <w:szCs w:val="24"/>
        </w:rPr>
      </w:pPr>
      <w:r w:rsidRPr="00880FD5">
        <w:rPr>
          <w:rFonts w:ascii="Verdana" w:hAnsi="Verdana" w:cstheme="majorHAnsi"/>
          <w:sz w:val="24"/>
          <w:szCs w:val="24"/>
        </w:rPr>
        <w:t>“There ae two striking differences between these provisions. The first is the extent to which the bills remove the capacity of the Council to act on its own accord, instead requiring the direction of the Minister. Thus, the Council will no longer receive nominations for listing, and the Council must not undertake an assessment of a place’s Nationa</w:t>
      </w:r>
      <w:r w:rsidR="00612827" w:rsidRPr="00880FD5">
        <w:rPr>
          <w:rFonts w:ascii="Verdana" w:hAnsi="Verdana" w:cstheme="majorHAnsi"/>
          <w:sz w:val="24"/>
          <w:szCs w:val="24"/>
        </w:rPr>
        <w:t>l</w:t>
      </w:r>
      <w:r w:rsidRPr="00880FD5">
        <w:rPr>
          <w:rFonts w:ascii="Verdana" w:hAnsi="Verdana" w:cstheme="majorHAnsi"/>
          <w:sz w:val="24"/>
          <w:szCs w:val="24"/>
        </w:rPr>
        <w:t>/Commonwealth</w:t>
      </w:r>
      <w:r w:rsidR="00CA7464" w:rsidRPr="00880FD5">
        <w:rPr>
          <w:rFonts w:ascii="Verdana" w:hAnsi="Verdana" w:cstheme="majorHAnsi"/>
          <w:sz w:val="24"/>
          <w:szCs w:val="24"/>
        </w:rPr>
        <w:t xml:space="preserve"> Heritage values unless the Minister asks it to do so. Equally, if someone nominates a place for heritage listing to the Minister, yet the Minister for whatever reason decides not to forward the nomination to the Council, the Council is not permitted to undertake any assessment of that place’s Heritage values. (2). </w:t>
      </w:r>
      <w:proofErr w:type="gramStart"/>
      <w:r w:rsidR="00CA7464" w:rsidRPr="00880FD5">
        <w:rPr>
          <w:rFonts w:ascii="Verdana" w:hAnsi="Verdana" w:cstheme="majorHAnsi"/>
          <w:sz w:val="24"/>
          <w:szCs w:val="24"/>
        </w:rPr>
        <w:t>The</w:t>
      </w:r>
      <w:proofErr w:type="gramEnd"/>
      <w:r w:rsidR="00CA7464" w:rsidRPr="00880FD5">
        <w:rPr>
          <w:rFonts w:ascii="Verdana" w:hAnsi="Verdana" w:cstheme="majorHAnsi"/>
          <w:sz w:val="24"/>
          <w:szCs w:val="24"/>
        </w:rPr>
        <w:t xml:space="preserve"> second is the narrowing of the broader functions of the proposed Council to contrast to that of the existing Commission.”</w:t>
      </w:r>
    </w:p>
    <w:p w:rsidR="00CA7464" w:rsidRPr="00880FD5" w:rsidRDefault="00CA7464" w:rsidP="00A14624">
      <w:pPr>
        <w:rPr>
          <w:rFonts w:ascii="Verdana" w:hAnsi="Verdana" w:cstheme="majorHAnsi"/>
          <w:b/>
          <w:sz w:val="24"/>
          <w:szCs w:val="24"/>
        </w:rPr>
      </w:pPr>
      <w:r w:rsidRPr="00880FD5">
        <w:rPr>
          <w:rFonts w:ascii="Verdana" w:hAnsi="Verdana" w:cstheme="majorHAnsi"/>
          <w:b/>
          <w:sz w:val="24"/>
          <w:szCs w:val="24"/>
        </w:rPr>
        <w:t>CONCLUSION:</w:t>
      </w:r>
    </w:p>
    <w:p w:rsidR="00CA7464" w:rsidRDefault="00CA7464" w:rsidP="00A14624">
      <w:pPr>
        <w:rPr>
          <w:rFonts w:ascii="Verdana" w:hAnsi="Verdana" w:cstheme="majorHAnsi"/>
          <w:sz w:val="24"/>
          <w:szCs w:val="24"/>
        </w:rPr>
      </w:pPr>
      <w:r w:rsidRPr="00880FD5">
        <w:rPr>
          <w:rFonts w:ascii="Verdana" w:hAnsi="Verdana" w:cstheme="majorHAnsi"/>
          <w:sz w:val="24"/>
          <w:szCs w:val="24"/>
        </w:rPr>
        <w:t>The point is not whether the Goldsbrough is currently listed as Heritage Significant. The point is that it is Heritage Significant for the city of Sydney and if the wool industry deserves mention in Australia’s past, then for all of Australia.</w:t>
      </w:r>
    </w:p>
    <w:p w:rsidR="004A613F" w:rsidRDefault="004A613F" w:rsidP="00A14624">
      <w:pPr>
        <w:rPr>
          <w:rFonts w:ascii="Verdana" w:hAnsi="Verdana" w:cstheme="majorHAnsi"/>
          <w:sz w:val="24"/>
          <w:szCs w:val="24"/>
        </w:rPr>
      </w:pPr>
    </w:p>
    <w:p w:rsidR="004A613F" w:rsidRDefault="004A613F" w:rsidP="00A14624">
      <w:pPr>
        <w:rPr>
          <w:rFonts w:ascii="Verdana" w:hAnsi="Verdana" w:cstheme="majorHAnsi"/>
          <w:sz w:val="24"/>
          <w:szCs w:val="24"/>
        </w:rPr>
      </w:pPr>
      <w:r>
        <w:rPr>
          <w:rFonts w:ascii="Verdana" w:hAnsi="Verdana" w:cstheme="majorHAnsi"/>
          <w:sz w:val="24"/>
          <w:szCs w:val="24"/>
        </w:rPr>
        <w:t>Ed Truscott</w:t>
      </w:r>
    </w:p>
    <w:p w:rsidR="004A613F" w:rsidRPr="00880FD5" w:rsidRDefault="004A613F" w:rsidP="00A14624">
      <w:pPr>
        <w:rPr>
          <w:rFonts w:ascii="Verdana" w:hAnsi="Verdana" w:cstheme="majorHAnsi"/>
          <w:sz w:val="24"/>
          <w:szCs w:val="24"/>
        </w:rPr>
      </w:pPr>
      <w:r>
        <w:rPr>
          <w:rFonts w:ascii="Verdana" w:hAnsi="Verdana" w:cstheme="majorHAnsi"/>
          <w:sz w:val="24"/>
          <w:szCs w:val="24"/>
        </w:rPr>
        <w:t>Secretary, Goldsbrough Strata Committee</w:t>
      </w:r>
    </w:p>
    <w:p w:rsidR="00EB0D19" w:rsidRPr="00880FD5" w:rsidRDefault="00EB0D19" w:rsidP="00A14624">
      <w:pPr>
        <w:rPr>
          <w:rFonts w:ascii="Verdana" w:hAnsi="Verdana" w:cstheme="majorHAnsi"/>
          <w:sz w:val="24"/>
          <w:szCs w:val="24"/>
        </w:rPr>
      </w:pPr>
    </w:p>
    <w:p w:rsidR="004452B7" w:rsidRPr="00880FD5" w:rsidRDefault="004452B7" w:rsidP="00A14624">
      <w:pPr>
        <w:rPr>
          <w:rFonts w:ascii="Verdana" w:hAnsi="Verdana" w:cstheme="majorHAnsi"/>
          <w:sz w:val="24"/>
          <w:szCs w:val="24"/>
        </w:rPr>
      </w:pPr>
    </w:p>
    <w:p w:rsidR="004452B7" w:rsidRPr="00880FD5" w:rsidRDefault="004452B7" w:rsidP="00A14624">
      <w:pPr>
        <w:rPr>
          <w:rFonts w:ascii="Verdana" w:hAnsi="Verdana" w:cstheme="majorHAnsi"/>
          <w:sz w:val="24"/>
          <w:szCs w:val="24"/>
        </w:rPr>
      </w:pPr>
    </w:p>
    <w:p w:rsidR="004452B7" w:rsidRPr="00880FD5" w:rsidRDefault="004452B7" w:rsidP="00A14624">
      <w:pPr>
        <w:rPr>
          <w:rFonts w:ascii="Verdana" w:hAnsi="Verdana" w:cstheme="majorHAnsi"/>
          <w:sz w:val="24"/>
          <w:szCs w:val="24"/>
        </w:rPr>
      </w:pPr>
    </w:p>
    <w:p w:rsidR="00973249" w:rsidRPr="00880FD5" w:rsidRDefault="00973249" w:rsidP="005C2E4F">
      <w:pPr>
        <w:rPr>
          <w:rFonts w:ascii="Verdana" w:hAnsi="Verdana" w:cstheme="majorHAnsi"/>
          <w:sz w:val="24"/>
          <w:szCs w:val="24"/>
        </w:rPr>
      </w:pPr>
    </w:p>
    <w:p w:rsidR="00077C85" w:rsidRPr="00880FD5" w:rsidRDefault="00077C85" w:rsidP="005C2E4F">
      <w:pPr>
        <w:rPr>
          <w:rFonts w:ascii="Verdana" w:hAnsi="Verdana" w:cstheme="majorHAnsi"/>
          <w:sz w:val="24"/>
          <w:szCs w:val="24"/>
        </w:rPr>
      </w:pPr>
    </w:p>
    <w:p w:rsidR="00077C85" w:rsidRPr="00880FD5" w:rsidRDefault="00077C85" w:rsidP="005C2E4F">
      <w:pPr>
        <w:rPr>
          <w:rFonts w:ascii="Verdana" w:hAnsi="Verdana" w:cstheme="majorHAnsi"/>
          <w:sz w:val="24"/>
          <w:szCs w:val="24"/>
        </w:rPr>
      </w:pPr>
    </w:p>
    <w:p w:rsidR="00287204" w:rsidRPr="00880FD5" w:rsidRDefault="00287204" w:rsidP="005C2E4F">
      <w:pPr>
        <w:rPr>
          <w:rFonts w:ascii="Verdana" w:hAnsi="Verdana" w:cstheme="majorHAnsi"/>
          <w:sz w:val="24"/>
          <w:szCs w:val="24"/>
        </w:rPr>
      </w:pPr>
    </w:p>
    <w:p w:rsidR="00287204" w:rsidRPr="00880FD5" w:rsidRDefault="00287204" w:rsidP="005C2E4F">
      <w:pPr>
        <w:rPr>
          <w:rFonts w:ascii="Verdana" w:hAnsi="Verdana" w:cstheme="majorHAnsi"/>
          <w:sz w:val="24"/>
          <w:szCs w:val="24"/>
        </w:rPr>
      </w:pPr>
    </w:p>
    <w:sectPr w:rsidR="00287204" w:rsidRPr="00880FD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5F504AC"/>
    <w:multiLevelType w:val="hybridMultilevel"/>
    <w:tmpl w:val="CAEA1C28"/>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07196"/>
    <w:rsid w:val="0000614A"/>
    <w:rsid w:val="00077C85"/>
    <w:rsid w:val="000F45B9"/>
    <w:rsid w:val="00124B84"/>
    <w:rsid w:val="001E2ED1"/>
    <w:rsid w:val="0024431A"/>
    <w:rsid w:val="00287204"/>
    <w:rsid w:val="002E56B3"/>
    <w:rsid w:val="0042451A"/>
    <w:rsid w:val="004452B7"/>
    <w:rsid w:val="00491CB0"/>
    <w:rsid w:val="004A613F"/>
    <w:rsid w:val="004B484A"/>
    <w:rsid w:val="004B77F6"/>
    <w:rsid w:val="004D7306"/>
    <w:rsid w:val="00542071"/>
    <w:rsid w:val="005C2E4F"/>
    <w:rsid w:val="00612827"/>
    <w:rsid w:val="00707196"/>
    <w:rsid w:val="007B511B"/>
    <w:rsid w:val="00804E12"/>
    <w:rsid w:val="0083081E"/>
    <w:rsid w:val="00880FD5"/>
    <w:rsid w:val="00973249"/>
    <w:rsid w:val="009B571A"/>
    <w:rsid w:val="009D567F"/>
    <w:rsid w:val="009E538E"/>
    <w:rsid w:val="00A14624"/>
    <w:rsid w:val="00A61531"/>
    <w:rsid w:val="00AF60FB"/>
    <w:rsid w:val="00BB12DA"/>
    <w:rsid w:val="00BC2B51"/>
    <w:rsid w:val="00CA7464"/>
    <w:rsid w:val="00D06570"/>
    <w:rsid w:val="00DC1901"/>
    <w:rsid w:val="00E41213"/>
    <w:rsid w:val="00EB0D19"/>
    <w:rsid w:val="00F7606B"/>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72358DB-49B8-43B3-9AB3-E5ABED309B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04E1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186</TotalTime>
  <Pages>5</Pages>
  <Words>1209</Words>
  <Characters>6897</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account</dc:creator>
  <cp:keywords/>
  <dc:description/>
  <cp:lastModifiedBy>Microsoft account</cp:lastModifiedBy>
  <cp:revision>22</cp:revision>
  <dcterms:created xsi:type="dcterms:W3CDTF">2023-04-06T05:24:00Z</dcterms:created>
  <dcterms:modified xsi:type="dcterms:W3CDTF">2023-04-29T01:03:00Z</dcterms:modified>
</cp:coreProperties>
</file>